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7.xml" ContentType="application/vnd.openxmlformats-officedocument.wordprocessingml.foot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331" w:rsidRPr="00D3185A" w:rsidRDefault="001B6331">
      <w:pPr>
        <w:jc w:val="center"/>
        <w:rPr>
          <w:rFonts w:ascii="Arial" w:hAnsi="Arial"/>
          <w:b/>
          <w:color w:val="0000FF"/>
        </w:rPr>
      </w:pPr>
    </w:p>
    <w:p w:rsidR="001B6331" w:rsidRPr="00572149" w:rsidRDefault="001B6331">
      <w:pPr>
        <w:jc w:val="center"/>
        <w:rPr>
          <w:rFonts w:ascii="Arial" w:hAnsi="Arial"/>
          <w:b/>
        </w:rPr>
      </w:pPr>
    </w:p>
    <w:p w:rsidR="001B6331" w:rsidRPr="00572149" w:rsidRDefault="001B6331">
      <w:pPr>
        <w:jc w:val="center"/>
        <w:rPr>
          <w:rFonts w:ascii="Arial" w:hAnsi="Arial"/>
          <w:b/>
        </w:rPr>
      </w:pPr>
    </w:p>
    <w:p w:rsidR="001B6331" w:rsidRPr="00572149" w:rsidRDefault="001B6331">
      <w:pPr>
        <w:jc w:val="center"/>
        <w:rPr>
          <w:rFonts w:ascii="Arial" w:hAnsi="Arial"/>
          <w:b/>
        </w:rPr>
      </w:pPr>
    </w:p>
    <w:p w:rsidR="001B6331" w:rsidRPr="00572149" w:rsidRDefault="001B6331">
      <w:pPr>
        <w:jc w:val="center"/>
        <w:rPr>
          <w:rFonts w:ascii="Arial" w:hAnsi="Arial" w:cs="Arial"/>
          <w:b/>
        </w:rPr>
      </w:pPr>
    </w:p>
    <w:p w:rsidR="001B6331" w:rsidRPr="00572149" w:rsidRDefault="001B6331">
      <w:pPr>
        <w:jc w:val="center"/>
        <w:rPr>
          <w:rFonts w:ascii="Arial" w:hAnsi="Arial" w:cs="Arial"/>
          <w:b/>
        </w:rPr>
      </w:pPr>
    </w:p>
    <w:p w:rsidR="00D10D03" w:rsidRPr="00294646" w:rsidRDefault="00D10D03">
      <w:pPr>
        <w:jc w:val="center"/>
        <w:rPr>
          <w:b/>
          <w:i/>
          <w:sz w:val="32"/>
          <w:szCs w:val="32"/>
        </w:rPr>
      </w:pPr>
      <w:r w:rsidRPr="00294646">
        <w:rPr>
          <w:b/>
          <w:i/>
          <w:sz w:val="32"/>
          <w:szCs w:val="32"/>
        </w:rPr>
        <w:t>M</w:t>
      </w:r>
      <w:bookmarkStart w:id="0" w:name="_Ref120981502"/>
      <w:bookmarkEnd w:id="0"/>
      <w:r w:rsidR="006E4B71" w:rsidRPr="00294646">
        <w:rPr>
          <w:b/>
          <w:i/>
          <w:sz w:val="32"/>
          <w:szCs w:val="32"/>
        </w:rPr>
        <w:t>EMORANDUM OF UNDERSTANDIN</w:t>
      </w:r>
      <w:r w:rsidRPr="00294646">
        <w:rPr>
          <w:b/>
          <w:i/>
          <w:sz w:val="32"/>
          <w:szCs w:val="32"/>
        </w:rPr>
        <w:t>G</w:t>
      </w:r>
    </w:p>
    <w:p w:rsidR="00D10D03" w:rsidRPr="00294646" w:rsidRDefault="00D10D03">
      <w:pPr>
        <w:jc w:val="center"/>
        <w:rPr>
          <w:b/>
          <w:i/>
          <w:sz w:val="32"/>
          <w:szCs w:val="32"/>
        </w:rPr>
      </w:pPr>
    </w:p>
    <w:p w:rsidR="00D10D03" w:rsidRPr="00294646" w:rsidRDefault="00D10D03">
      <w:pPr>
        <w:jc w:val="center"/>
        <w:rPr>
          <w:b/>
          <w:i/>
          <w:sz w:val="32"/>
          <w:szCs w:val="32"/>
        </w:rPr>
      </w:pPr>
    </w:p>
    <w:p w:rsidR="00D10D03" w:rsidRPr="00294646" w:rsidRDefault="00D10D03">
      <w:pPr>
        <w:jc w:val="center"/>
        <w:rPr>
          <w:b/>
          <w:i/>
          <w:sz w:val="32"/>
          <w:szCs w:val="32"/>
        </w:rPr>
      </w:pPr>
    </w:p>
    <w:p w:rsidR="00D10D03" w:rsidRPr="00294646" w:rsidRDefault="00D10D03" w:rsidP="00152085">
      <w:pPr>
        <w:tabs>
          <w:tab w:val="center" w:pos="4749"/>
          <w:tab w:val="left" w:pos="6225"/>
        </w:tabs>
        <w:jc w:val="center"/>
        <w:rPr>
          <w:b/>
          <w:i/>
          <w:sz w:val="32"/>
          <w:szCs w:val="32"/>
        </w:rPr>
      </w:pPr>
      <w:r w:rsidRPr="00294646">
        <w:rPr>
          <w:b/>
          <w:i/>
          <w:sz w:val="32"/>
          <w:szCs w:val="32"/>
        </w:rPr>
        <w:t>BETWEEN</w:t>
      </w:r>
    </w:p>
    <w:p w:rsidR="00D10D03" w:rsidRPr="00294646" w:rsidRDefault="00D10D03">
      <w:pPr>
        <w:jc w:val="center"/>
        <w:rPr>
          <w:b/>
          <w:i/>
          <w:sz w:val="32"/>
          <w:szCs w:val="32"/>
        </w:rPr>
      </w:pPr>
    </w:p>
    <w:p w:rsidR="00D10D03" w:rsidRPr="00294646" w:rsidRDefault="00D10D03">
      <w:pPr>
        <w:jc w:val="center"/>
        <w:rPr>
          <w:b/>
          <w:i/>
          <w:sz w:val="32"/>
          <w:szCs w:val="32"/>
        </w:rPr>
      </w:pPr>
    </w:p>
    <w:p w:rsidR="00D10D03" w:rsidRPr="00294646" w:rsidRDefault="00D10D03">
      <w:pPr>
        <w:jc w:val="center"/>
        <w:rPr>
          <w:b/>
          <w:i/>
          <w:sz w:val="32"/>
          <w:szCs w:val="32"/>
        </w:rPr>
      </w:pPr>
    </w:p>
    <w:p w:rsidR="00DC5564" w:rsidRPr="00294646" w:rsidRDefault="00DC5564" w:rsidP="00152085">
      <w:pPr>
        <w:jc w:val="center"/>
        <w:rPr>
          <w:b/>
          <w:i/>
          <w:sz w:val="32"/>
          <w:szCs w:val="32"/>
        </w:rPr>
      </w:pPr>
      <w:r w:rsidRPr="00294646">
        <w:rPr>
          <w:b/>
          <w:i/>
          <w:sz w:val="32"/>
          <w:szCs w:val="32"/>
        </w:rPr>
        <w:t>THE CHIEF COMMISSIONER</w:t>
      </w:r>
    </w:p>
    <w:p w:rsidR="00D10D03" w:rsidRPr="00294646" w:rsidRDefault="003874C3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VICPOL</w:t>
      </w:r>
      <w:r w:rsidR="00A61B90" w:rsidRPr="00294646">
        <w:rPr>
          <w:b/>
          <w:i/>
          <w:sz w:val="32"/>
          <w:szCs w:val="32"/>
        </w:rPr>
        <w:t xml:space="preserve"> </w:t>
      </w:r>
    </w:p>
    <w:p w:rsidR="00D10D03" w:rsidRPr="00294646" w:rsidRDefault="00D10D03" w:rsidP="001B6331">
      <w:pPr>
        <w:rPr>
          <w:b/>
          <w:i/>
          <w:sz w:val="32"/>
          <w:szCs w:val="32"/>
        </w:rPr>
      </w:pPr>
    </w:p>
    <w:p w:rsidR="00D10D03" w:rsidRPr="00294646" w:rsidRDefault="00D10D03">
      <w:pPr>
        <w:jc w:val="center"/>
        <w:rPr>
          <w:b/>
          <w:i/>
          <w:sz w:val="32"/>
          <w:szCs w:val="32"/>
        </w:rPr>
      </w:pPr>
    </w:p>
    <w:p w:rsidR="00D10D03" w:rsidRPr="00294646" w:rsidRDefault="00D10D03" w:rsidP="001B6331">
      <w:pPr>
        <w:jc w:val="center"/>
        <w:rPr>
          <w:b/>
          <w:i/>
          <w:sz w:val="32"/>
          <w:szCs w:val="32"/>
        </w:rPr>
      </w:pPr>
      <w:r w:rsidRPr="00294646">
        <w:rPr>
          <w:b/>
          <w:i/>
          <w:sz w:val="32"/>
          <w:szCs w:val="32"/>
        </w:rPr>
        <w:t>AND</w:t>
      </w:r>
    </w:p>
    <w:p w:rsidR="00D10D03" w:rsidRPr="00294646" w:rsidRDefault="00D10D03">
      <w:pPr>
        <w:jc w:val="center"/>
        <w:rPr>
          <w:b/>
          <w:i/>
          <w:sz w:val="32"/>
          <w:szCs w:val="32"/>
        </w:rPr>
      </w:pPr>
    </w:p>
    <w:p w:rsidR="001B6331" w:rsidRPr="00294646" w:rsidRDefault="001B6331">
      <w:pPr>
        <w:jc w:val="center"/>
        <w:rPr>
          <w:b/>
          <w:i/>
          <w:sz w:val="32"/>
          <w:szCs w:val="32"/>
        </w:rPr>
      </w:pPr>
    </w:p>
    <w:p w:rsidR="00DC5564" w:rsidRPr="00294646" w:rsidRDefault="00A61B90" w:rsidP="001B6331">
      <w:pPr>
        <w:jc w:val="center"/>
        <w:rPr>
          <w:b/>
          <w:i/>
          <w:sz w:val="32"/>
          <w:szCs w:val="32"/>
        </w:rPr>
      </w:pPr>
      <w:r w:rsidRPr="00294646">
        <w:rPr>
          <w:b/>
          <w:i/>
          <w:sz w:val="32"/>
          <w:szCs w:val="32"/>
        </w:rPr>
        <w:t>THE CHIEF INVESTIGATOR</w:t>
      </w:r>
      <w:r w:rsidR="00DD14F1" w:rsidRPr="00294646">
        <w:rPr>
          <w:b/>
          <w:i/>
          <w:sz w:val="32"/>
          <w:szCs w:val="32"/>
        </w:rPr>
        <w:t xml:space="preserve"> </w:t>
      </w:r>
    </w:p>
    <w:p w:rsidR="00D10D03" w:rsidRPr="00DC5564" w:rsidRDefault="00DD14F1" w:rsidP="001B6331">
      <w:pPr>
        <w:jc w:val="center"/>
        <w:rPr>
          <w:b/>
          <w:i/>
          <w:color w:val="0000FF"/>
          <w:sz w:val="28"/>
          <w:szCs w:val="28"/>
        </w:rPr>
      </w:pPr>
      <w:r w:rsidRPr="00294646">
        <w:rPr>
          <w:b/>
          <w:i/>
          <w:sz w:val="32"/>
          <w:szCs w:val="32"/>
        </w:rPr>
        <w:t>TRANSPORT AND MARINE SAFETY</w:t>
      </w:r>
      <w:r w:rsidR="00D3185A" w:rsidRPr="00294646">
        <w:rPr>
          <w:b/>
          <w:i/>
          <w:sz w:val="32"/>
          <w:szCs w:val="32"/>
        </w:rPr>
        <w:t xml:space="preserve"> INVESTIGATIONS</w:t>
      </w:r>
    </w:p>
    <w:p w:rsidR="00B3152D" w:rsidRPr="00572149" w:rsidRDefault="00B3152D" w:rsidP="00B3152D">
      <w:bookmarkStart w:id="1" w:name="Transaction"/>
      <w:bookmarkEnd w:id="1"/>
    </w:p>
    <w:p w:rsidR="00B3152D" w:rsidRPr="00572149" w:rsidRDefault="00B3152D" w:rsidP="00B3152D"/>
    <w:p w:rsidR="000978FB" w:rsidRDefault="00D57090" w:rsidP="00761D4F">
      <w:r w:rsidRPr="00572149">
        <w:br w:type="page"/>
      </w:r>
    </w:p>
    <w:p w:rsidR="000978FB" w:rsidRDefault="000978FB" w:rsidP="00761D4F"/>
    <w:p w:rsidR="000978FB" w:rsidRDefault="000978FB" w:rsidP="00761D4F"/>
    <w:p w:rsidR="000978FB" w:rsidRDefault="000978FB" w:rsidP="00761D4F"/>
    <w:p w:rsidR="000978FB" w:rsidRDefault="000978FB" w:rsidP="00761D4F"/>
    <w:p w:rsidR="000978FB" w:rsidRDefault="000978FB" w:rsidP="00761D4F"/>
    <w:p w:rsidR="000978FB" w:rsidRDefault="000978FB" w:rsidP="00761D4F"/>
    <w:p w:rsidR="000978FB" w:rsidRDefault="000978FB" w:rsidP="00761D4F"/>
    <w:p w:rsidR="000978FB" w:rsidRDefault="000978FB" w:rsidP="00761D4F"/>
    <w:p w:rsidR="000978FB" w:rsidRDefault="000978FB" w:rsidP="00761D4F"/>
    <w:p w:rsidR="000978FB" w:rsidRDefault="000978FB" w:rsidP="00761D4F"/>
    <w:p w:rsidR="000978FB" w:rsidRDefault="000978FB" w:rsidP="00761D4F"/>
    <w:p w:rsidR="000978FB" w:rsidRDefault="000978FB" w:rsidP="00761D4F"/>
    <w:p w:rsidR="000978FB" w:rsidRDefault="000978FB" w:rsidP="00761D4F"/>
    <w:p w:rsidR="000978FB" w:rsidRDefault="000978FB" w:rsidP="00761D4F"/>
    <w:p w:rsidR="000978FB" w:rsidRDefault="000978FB" w:rsidP="00761D4F"/>
    <w:p w:rsidR="000978FB" w:rsidRDefault="000978FB" w:rsidP="00152085"/>
    <w:p w:rsidR="000978FB" w:rsidRDefault="000978FB" w:rsidP="00761D4F"/>
    <w:p w:rsidR="000978FB" w:rsidRDefault="000978FB" w:rsidP="00761D4F"/>
    <w:p w:rsidR="000978FB" w:rsidRDefault="000978FB" w:rsidP="00761D4F"/>
    <w:p w:rsidR="000978FB" w:rsidRDefault="000978FB" w:rsidP="00761D4F"/>
    <w:p w:rsidR="000978FB" w:rsidRDefault="000978FB" w:rsidP="00761D4F"/>
    <w:p w:rsidR="000978FB" w:rsidRDefault="000978FB" w:rsidP="00761D4F"/>
    <w:p w:rsidR="000978FB" w:rsidRDefault="000978FB" w:rsidP="00761D4F"/>
    <w:p w:rsidR="000978FB" w:rsidRDefault="000978FB" w:rsidP="00761D4F"/>
    <w:p w:rsidR="000978FB" w:rsidRDefault="000978FB" w:rsidP="00761D4F"/>
    <w:p w:rsidR="000978FB" w:rsidRDefault="000978FB" w:rsidP="00761D4F"/>
    <w:p w:rsidR="000978FB" w:rsidRDefault="000978FB" w:rsidP="00761D4F"/>
    <w:p w:rsidR="000978FB" w:rsidRDefault="000978FB" w:rsidP="00761D4F"/>
    <w:p w:rsidR="000978FB" w:rsidRDefault="000978FB" w:rsidP="00761D4F"/>
    <w:p w:rsidR="000978FB" w:rsidRDefault="000978FB" w:rsidP="00761D4F"/>
    <w:p w:rsidR="00D10D03" w:rsidRPr="00761D4F" w:rsidRDefault="00D10D03" w:rsidP="00761D4F">
      <w:pPr>
        <w:rPr>
          <w:rFonts w:ascii="Arial" w:hAnsi="Arial" w:cs="Arial"/>
          <w:b/>
        </w:rPr>
      </w:pPr>
      <w:r w:rsidRPr="00761D4F">
        <w:rPr>
          <w:rFonts w:ascii="Arial" w:hAnsi="Arial" w:cs="Arial"/>
          <w:b/>
          <w:highlight w:val="lightGray"/>
        </w:rPr>
        <w:t>Contents</w:t>
      </w:r>
    </w:p>
    <w:p w:rsidR="00D10D03" w:rsidRPr="00572149" w:rsidRDefault="00D10D03" w:rsidP="00A73C30">
      <w:pPr>
        <w:spacing w:after="0"/>
      </w:pPr>
    </w:p>
    <w:p w:rsidR="00D10D03" w:rsidRPr="00E77375" w:rsidRDefault="00D10D03" w:rsidP="00E77375">
      <w:pPr>
        <w:tabs>
          <w:tab w:val="clear" w:pos="709"/>
          <w:tab w:val="clear" w:pos="2126"/>
          <w:tab w:val="clear" w:pos="2835"/>
        </w:tabs>
        <w:spacing w:after="0"/>
        <w:rPr>
          <w:rFonts w:ascii="Arial" w:hAnsi="Arial" w:cs="Arial"/>
          <w:b/>
          <w:highlight w:val="lightGray"/>
        </w:rPr>
      </w:pPr>
      <w:r w:rsidRPr="00356526">
        <w:rPr>
          <w:rFonts w:ascii="Arial" w:hAnsi="Arial" w:cs="Arial"/>
          <w:b/>
          <w:highlight w:val="lightGray"/>
        </w:rPr>
        <w:t>Clause</w:t>
      </w:r>
      <w:bookmarkStart w:id="2" w:name="TableofContents"/>
      <w:bookmarkEnd w:id="2"/>
      <w:r w:rsidRPr="00356526">
        <w:rPr>
          <w:rFonts w:ascii="Arial" w:hAnsi="Arial" w:cs="Arial"/>
          <w:b/>
          <w:highlight w:val="lightGray"/>
        </w:rPr>
        <w:tab/>
        <w:t>Heading</w:t>
      </w:r>
      <w:r w:rsidRPr="00356526">
        <w:rPr>
          <w:rFonts w:ascii="Arial" w:hAnsi="Arial" w:cs="Arial"/>
          <w:b/>
          <w:highlight w:val="lightGray"/>
        </w:rPr>
        <w:tab/>
        <w:t>Page</w:t>
      </w:r>
    </w:p>
    <w:p w:rsidR="00D10D03" w:rsidRPr="00572149" w:rsidRDefault="00D10D03" w:rsidP="00A73C30">
      <w:pPr>
        <w:tabs>
          <w:tab w:val="clear" w:pos="709"/>
          <w:tab w:val="clear" w:pos="1418"/>
          <w:tab w:val="clear" w:pos="2126"/>
          <w:tab w:val="clear" w:pos="2835"/>
          <w:tab w:val="left" w:pos="1985"/>
        </w:tabs>
        <w:spacing w:after="0"/>
      </w:pPr>
    </w:p>
    <w:p w:rsidR="000F668F" w:rsidRDefault="008A046D">
      <w:pPr>
        <w:pStyle w:val="TOC1"/>
        <w:rPr>
          <w:rFonts w:ascii="Times New Roman" w:hAnsi="Times New Roman"/>
          <w:b w:val="0"/>
          <w:noProof/>
          <w:sz w:val="24"/>
          <w:szCs w:val="24"/>
          <w:lang w:eastAsia="en-AU"/>
        </w:rPr>
      </w:pPr>
      <w:r w:rsidRPr="00356526">
        <w:rPr>
          <w:highlight w:val="lightGray"/>
        </w:rPr>
        <w:fldChar w:fldCharType="begin"/>
      </w:r>
      <w:r w:rsidRPr="00356526">
        <w:rPr>
          <w:highlight w:val="lightGray"/>
        </w:rPr>
        <w:instrText xml:space="preserve"> TOC \o "2-2" \t "Heading 2,1,Annexure,3,Annexure(Ln2),4" </w:instrText>
      </w:r>
      <w:r w:rsidRPr="00356526">
        <w:rPr>
          <w:highlight w:val="lightGray"/>
        </w:rPr>
        <w:fldChar w:fldCharType="separate"/>
      </w:r>
      <w:r w:rsidR="000F668F">
        <w:rPr>
          <w:noProof/>
        </w:rPr>
        <w:t>1</w:t>
      </w:r>
      <w:r w:rsidR="000F668F">
        <w:rPr>
          <w:rFonts w:ascii="Times New Roman" w:hAnsi="Times New Roman"/>
          <w:b w:val="0"/>
          <w:noProof/>
          <w:sz w:val="24"/>
          <w:szCs w:val="24"/>
          <w:lang w:eastAsia="en-AU"/>
        </w:rPr>
        <w:tab/>
      </w:r>
      <w:r w:rsidR="000F668F">
        <w:rPr>
          <w:noProof/>
        </w:rPr>
        <w:t>Parties</w:t>
      </w:r>
      <w:r w:rsidR="000F668F">
        <w:rPr>
          <w:noProof/>
        </w:rPr>
        <w:tab/>
      </w:r>
      <w:r w:rsidR="000F668F">
        <w:rPr>
          <w:noProof/>
        </w:rPr>
        <w:fldChar w:fldCharType="begin"/>
      </w:r>
      <w:r w:rsidR="000F668F">
        <w:rPr>
          <w:noProof/>
        </w:rPr>
        <w:instrText xml:space="preserve"> PAGEREF _Toc190060363 \h </w:instrText>
      </w:r>
      <w:r w:rsidR="00295124">
        <w:rPr>
          <w:noProof/>
        </w:rPr>
      </w:r>
      <w:r w:rsidR="000F668F">
        <w:rPr>
          <w:noProof/>
        </w:rPr>
        <w:fldChar w:fldCharType="separate"/>
      </w:r>
      <w:r w:rsidR="000E10BE">
        <w:rPr>
          <w:noProof/>
        </w:rPr>
        <w:t>1</w:t>
      </w:r>
      <w:r w:rsidR="000F668F">
        <w:rPr>
          <w:noProof/>
        </w:rPr>
        <w:fldChar w:fldCharType="end"/>
      </w:r>
    </w:p>
    <w:p w:rsidR="000F668F" w:rsidRDefault="000F668F">
      <w:pPr>
        <w:pStyle w:val="TOC1"/>
        <w:rPr>
          <w:rFonts w:ascii="Times New Roman" w:hAnsi="Times New Roman"/>
          <w:b w:val="0"/>
          <w:noProof/>
          <w:sz w:val="24"/>
          <w:szCs w:val="24"/>
          <w:lang w:eastAsia="en-AU"/>
        </w:rPr>
      </w:pPr>
      <w:r>
        <w:rPr>
          <w:noProof/>
        </w:rPr>
        <w:t>2</w:t>
      </w:r>
      <w:r>
        <w:rPr>
          <w:rFonts w:ascii="Times New Roman" w:hAnsi="Times New Roman"/>
          <w:b w:val="0"/>
          <w:noProof/>
          <w:sz w:val="24"/>
          <w:szCs w:val="24"/>
          <w:lang w:eastAsia="en-AU"/>
        </w:rPr>
        <w:tab/>
      </w:r>
      <w:r>
        <w:rPr>
          <w:noProof/>
        </w:rPr>
        <w:t>Purpose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_Toc190060364 \h </w:instrText>
      </w:r>
      <w:r w:rsidR="00295124">
        <w:rPr>
          <w:noProof/>
        </w:rPr>
      </w:r>
      <w:r>
        <w:rPr>
          <w:noProof/>
        </w:rPr>
        <w:fldChar w:fldCharType="separate"/>
      </w:r>
      <w:r w:rsidR="000E10BE">
        <w:rPr>
          <w:noProof/>
        </w:rPr>
        <w:t>1</w:t>
      </w:r>
      <w:r>
        <w:rPr>
          <w:noProof/>
        </w:rPr>
        <w:fldChar w:fldCharType="end"/>
      </w:r>
    </w:p>
    <w:p w:rsidR="000F668F" w:rsidRDefault="000F668F">
      <w:pPr>
        <w:pStyle w:val="TOC1"/>
        <w:rPr>
          <w:rFonts w:ascii="Times New Roman" w:hAnsi="Times New Roman"/>
          <w:b w:val="0"/>
          <w:noProof/>
          <w:sz w:val="24"/>
          <w:szCs w:val="24"/>
          <w:lang w:eastAsia="en-AU"/>
        </w:rPr>
      </w:pPr>
      <w:r>
        <w:rPr>
          <w:noProof/>
        </w:rPr>
        <w:t>3</w:t>
      </w:r>
      <w:r>
        <w:rPr>
          <w:rFonts w:ascii="Times New Roman" w:hAnsi="Times New Roman"/>
          <w:b w:val="0"/>
          <w:noProof/>
          <w:sz w:val="24"/>
          <w:szCs w:val="24"/>
          <w:lang w:eastAsia="en-AU"/>
        </w:rPr>
        <w:tab/>
      </w:r>
      <w:r>
        <w:rPr>
          <w:noProof/>
        </w:rPr>
        <w:t>Chief Investigator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_Toc190060365 \h </w:instrText>
      </w:r>
      <w:r w:rsidR="00295124">
        <w:rPr>
          <w:noProof/>
        </w:rPr>
      </w:r>
      <w:r>
        <w:rPr>
          <w:noProof/>
        </w:rPr>
        <w:fldChar w:fldCharType="separate"/>
      </w:r>
      <w:r w:rsidR="000E10BE">
        <w:rPr>
          <w:noProof/>
        </w:rPr>
        <w:t>1</w:t>
      </w:r>
      <w:r>
        <w:rPr>
          <w:noProof/>
        </w:rPr>
        <w:fldChar w:fldCharType="end"/>
      </w:r>
    </w:p>
    <w:p w:rsidR="000F668F" w:rsidRDefault="000F668F">
      <w:pPr>
        <w:pStyle w:val="TOC1"/>
        <w:rPr>
          <w:rFonts w:ascii="Times New Roman" w:hAnsi="Times New Roman"/>
          <w:b w:val="0"/>
          <w:noProof/>
          <w:sz w:val="24"/>
          <w:szCs w:val="24"/>
          <w:lang w:eastAsia="en-AU"/>
        </w:rPr>
      </w:pPr>
      <w:r>
        <w:rPr>
          <w:noProof/>
        </w:rPr>
        <w:t>4</w:t>
      </w:r>
      <w:r>
        <w:rPr>
          <w:rFonts w:ascii="Times New Roman" w:hAnsi="Times New Roman"/>
          <w:b w:val="0"/>
          <w:noProof/>
          <w:sz w:val="24"/>
          <w:szCs w:val="24"/>
          <w:lang w:eastAsia="en-AU"/>
        </w:rPr>
        <w:tab/>
      </w:r>
      <w:r>
        <w:rPr>
          <w:noProof/>
        </w:rPr>
        <w:t>Chief Commissioner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_Toc190060366 \h </w:instrText>
      </w:r>
      <w:r w:rsidR="00295124">
        <w:rPr>
          <w:noProof/>
        </w:rPr>
      </w:r>
      <w:r>
        <w:rPr>
          <w:noProof/>
        </w:rPr>
        <w:fldChar w:fldCharType="separate"/>
      </w:r>
      <w:r w:rsidR="000E10BE">
        <w:rPr>
          <w:noProof/>
        </w:rPr>
        <w:t>2</w:t>
      </w:r>
      <w:r>
        <w:rPr>
          <w:noProof/>
        </w:rPr>
        <w:fldChar w:fldCharType="end"/>
      </w:r>
    </w:p>
    <w:p w:rsidR="000F668F" w:rsidRDefault="000F668F">
      <w:pPr>
        <w:pStyle w:val="TOC1"/>
        <w:rPr>
          <w:rFonts w:ascii="Times New Roman" w:hAnsi="Times New Roman"/>
          <w:b w:val="0"/>
          <w:noProof/>
          <w:sz w:val="24"/>
          <w:szCs w:val="24"/>
          <w:lang w:eastAsia="en-AU"/>
        </w:rPr>
      </w:pPr>
      <w:r>
        <w:rPr>
          <w:noProof/>
        </w:rPr>
        <w:t>5</w:t>
      </w:r>
      <w:r>
        <w:rPr>
          <w:rFonts w:ascii="Times New Roman" w:hAnsi="Times New Roman"/>
          <w:b w:val="0"/>
          <w:noProof/>
          <w:sz w:val="24"/>
          <w:szCs w:val="24"/>
          <w:lang w:eastAsia="en-AU"/>
        </w:rPr>
        <w:tab/>
      </w:r>
      <w:r>
        <w:rPr>
          <w:noProof/>
        </w:rPr>
        <w:t>Definitions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_Toc190060367 \h </w:instrText>
      </w:r>
      <w:r w:rsidR="00295124">
        <w:rPr>
          <w:noProof/>
        </w:rPr>
      </w:r>
      <w:r>
        <w:rPr>
          <w:noProof/>
        </w:rPr>
        <w:fldChar w:fldCharType="separate"/>
      </w:r>
      <w:r w:rsidR="000E10BE">
        <w:rPr>
          <w:noProof/>
        </w:rPr>
        <w:t>2</w:t>
      </w:r>
      <w:r>
        <w:rPr>
          <w:noProof/>
        </w:rPr>
        <w:fldChar w:fldCharType="end"/>
      </w:r>
    </w:p>
    <w:p w:rsidR="000F668F" w:rsidRDefault="000F668F">
      <w:pPr>
        <w:pStyle w:val="TOC1"/>
        <w:rPr>
          <w:rFonts w:ascii="Times New Roman" w:hAnsi="Times New Roman"/>
          <w:b w:val="0"/>
          <w:noProof/>
          <w:sz w:val="24"/>
          <w:szCs w:val="24"/>
          <w:lang w:eastAsia="en-AU"/>
        </w:rPr>
      </w:pPr>
      <w:r>
        <w:rPr>
          <w:noProof/>
        </w:rPr>
        <w:t>6</w:t>
      </w:r>
      <w:r>
        <w:rPr>
          <w:rFonts w:ascii="Times New Roman" w:hAnsi="Times New Roman"/>
          <w:b w:val="0"/>
          <w:noProof/>
          <w:sz w:val="24"/>
          <w:szCs w:val="24"/>
          <w:lang w:eastAsia="en-AU"/>
        </w:rPr>
        <w:tab/>
      </w:r>
      <w:r>
        <w:rPr>
          <w:noProof/>
        </w:rPr>
        <w:t>Principles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_Toc190060368 \h </w:instrText>
      </w:r>
      <w:r w:rsidR="00295124">
        <w:rPr>
          <w:noProof/>
        </w:rPr>
      </w:r>
      <w:r>
        <w:rPr>
          <w:noProof/>
        </w:rPr>
        <w:fldChar w:fldCharType="separate"/>
      </w:r>
      <w:r w:rsidR="000E10BE">
        <w:rPr>
          <w:noProof/>
        </w:rPr>
        <w:t>2</w:t>
      </w:r>
      <w:r>
        <w:rPr>
          <w:noProof/>
        </w:rPr>
        <w:fldChar w:fldCharType="end"/>
      </w:r>
    </w:p>
    <w:p w:rsidR="000F668F" w:rsidRDefault="000F668F">
      <w:pPr>
        <w:pStyle w:val="TOC1"/>
        <w:rPr>
          <w:rFonts w:ascii="Times New Roman" w:hAnsi="Times New Roman"/>
          <w:b w:val="0"/>
          <w:noProof/>
          <w:sz w:val="24"/>
          <w:szCs w:val="24"/>
          <w:lang w:eastAsia="en-AU"/>
        </w:rPr>
      </w:pPr>
      <w:r>
        <w:rPr>
          <w:noProof/>
        </w:rPr>
        <w:t>7</w:t>
      </w:r>
      <w:r>
        <w:rPr>
          <w:rFonts w:ascii="Times New Roman" w:hAnsi="Times New Roman"/>
          <w:b w:val="0"/>
          <w:noProof/>
          <w:sz w:val="24"/>
          <w:szCs w:val="24"/>
          <w:lang w:eastAsia="en-AU"/>
        </w:rPr>
        <w:tab/>
      </w:r>
      <w:r>
        <w:rPr>
          <w:noProof/>
        </w:rPr>
        <w:t>Notification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_Toc190060369 \h </w:instrText>
      </w:r>
      <w:r w:rsidR="00295124">
        <w:rPr>
          <w:noProof/>
        </w:rPr>
      </w:r>
      <w:r>
        <w:rPr>
          <w:noProof/>
        </w:rPr>
        <w:fldChar w:fldCharType="separate"/>
      </w:r>
      <w:r w:rsidR="000E10BE">
        <w:rPr>
          <w:noProof/>
        </w:rPr>
        <w:t>3</w:t>
      </w:r>
      <w:r>
        <w:rPr>
          <w:noProof/>
        </w:rPr>
        <w:fldChar w:fldCharType="end"/>
      </w:r>
    </w:p>
    <w:p w:rsidR="000F668F" w:rsidRDefault="000F668F">
      <w:pPr>
        <w:pStyle w:val="TOC1"/>
        <w:rPr>
          <w:rFonts w:ascii="Times New Roman" w:hAnsi="Times New Roman"/>
          <w:b w:val="0"/>
          <w:noProof/>
          <w:sz w:val="24"/>
          <w:szCs w:val="24"/>
          <w:lang w:eastAsia="en-AU"/>
        </w:rPr>
      </w:pPr>
      <w:r>
        <w:rPr>
          <w:noProof/>
        </w:rPr>
        <w:t>8</w:t>
      </w:r>
      <w:r>
        <w:rPr>
          <w:rFonts w:ascii="Times New Roman" w:hAnsi="Times New Roman"/>
          <w:b w:val="0"/>
          <w:noProof/>
          <w:sz w:val="24"/>
          <w:szCs w:val="24"/>
          <w:lang w:eastAsia="en-AU"/>
        </w:rPr>
        <w:tab/>
      </w:r>
      <w:r>
        <w:rPr>
          <w:noProof/>
        </w:rPr>
        <w:t>Decision to Investigate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_Toc190060370 \h </w:instrText>
      </w:r>
      <w:r w:rsidR="00295124">
        <w:rPr>
          <w:noProof/>
        </w:rPr>
      </w:r>
      <w:r>
        <w:rPr>
          <w:noProof/>
        </w:rPr>
        <w:fldChar w:fldCharType="separate"/>
      </w:r>
      <w:r w:rsidR="000E10BE">
        <w:rPr>
          <w:noProof/>
        </w:rPr>
        <w:t>3</w:t>
      </w:r>
      <w:r>
        <w:rPr>
          <w:noProof/>
        </w:rPr>
        <w:fldChar w:fldCharType="end"/>
      </w:r>
    </w:p>
    <w:p w:rsidR="000F668F" w:rsidRDefault="000F668F">
      <w:pPr>
        <w:pStyle w:val="TOC1"/>
        <w:rPr>
          <w:rFonts w:ascii="Times New Roman" w:hAnsi="Times New Roman"/>
          <w:b w:val="0"/>
          <w:noProof/>
          <w:sz w:val="24"/>
          <w:szCs w:val="24"/>
          <w:lang w:eastAsia="en-AU"/>
        </w:rPr>
      </w:pPr>
      <w:r>
        <w:rPr>
          <w:noProof/>
        </w:rPr>
        <w:t>9</w:t>
      </w:r>
      <w:r>
        <w:rPr>
          <w:rFonts w:ascii="Times New Roman" w:hAnsi="Times New Roman"/>
          <w:b w:val="0"/>
          <w:noProof/>
          <w:sz w:val="24"/>
          <w:szCs w:val="24"/>
          <w:lang w:eastAsia="en-AU"/>
        </w:rPr>
        <w:tab/>
      </w:r>
      <w:r>
        <w:rPr>
          <w:noProof/>
        </w:rPr>
        <w:t>Investigations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_Toc190060371 \h </w:instrText>
      </w:r>
      <w:r w:rsidR="00295124">
        <w:rPr>
          <w:noProof/>
        </w:rPr>
      </w:r>
      <w:r>
        <w:rPr>
          <w:noProof/>
        </w:rPr>
        <w:fldChar w:fldCharType="separate"/>
      </w:r>
      <w:r w:rsidR="000E10BE">
        <w:rPr>
          <w:noProof/>
        </w:rPr>
        <w:t>3</w:t>
      </w:r>
      <w:r>
        <w:rPr>
          <w:noProof/>
        </w:rPr>
        <w:fldChar w:fldCharType="end"/>
      </w:r>
    </w:p>
    <w:p w:rsidR="000F668F" w:rsidRDefault="000F668F">
      <w:pPr>
        <w:pStyle w:val="TOC1"/>
        <w:rPr>
          <w:rFonts w:ascii="Times New Roman" w:hAnsi="Times New Roman"/>
          <w:b w:val="0"/>
          <w:noProof/>
          <w:sz w:val="24"/>
          <w:szCs w:val="24"/>
          <w:lang w:eastAsia="en-AU"/>
        </w:rPr>
      </w:pPr>
      <w:r w:rsidRPr="009D584E">
        <w:rPr>
          <w:rFonts w:cs="Arial"/>
          <w:bCs/>
          <w:noProof/>
        </w:rPr>
        <w:t>10</w:t>
      </w:r>
      <w:r>
        <w:rPr>
          <w:rFonts w:ascii="Times New Roman" w:hAnsi="Times New Roman"/>
          <w:b w:val="0"/>
          <w:noProof/>
          <w:sz w:val="24"/>
          <w:szCs w:val="24"/>
          <w:lang w:eastAsia="en-AU"/>
        </w:rPr>
        <w:tab/>
      </w:r>
      <w:r w:rsidRPr="009D584E">
        <w:rPr>
          <w:rFonts w:cs="Arial"/>
          <w:bCs/>
          <w:noProof/>
        </w:rPr>
        <w:t>Securing the vessel and/or site of the incident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_Toc190060372 \h </w:instrText>
      </w:r>
      <w:r w:rsidR="00295124">
        <w:rPr>
          <w:noProof/>
        </w:rPr>
      </w:r>
      <w:r>
        <w:rPr>
          <w:noProof/>
        </w:rPr>
        <w:fldChar w:fldCharType="separate"/>
      </w:r>
      <w:r w:rsidR="000E10BE">
        <w:rPr>
          <w:noProof/>
        </w:rPr>
        <w:t>3</w:t>
      </w:r>
      <w:r>
        <w:rPr>
          <w:noProof/>
        </w:rPr>
        <w:fldChar w:fldCharType="end"/>
      </w:r>
    </w:p>
    <w:p w:rsidR="000F668F" w:rsidRDefault="000F668F">
      <w:pPr>
        <w:pStyle w:val="TOC1"/>
        <w:rPr>
          <w:rFonts w:ascii="Times New Roman" w:hAnsi="Times New Roman"/>
          <w:b w:val="0"/>
          <w:noProof/>
          <w:sz w:val="24"/>
          <w:szCs w:val="24"/>
          <w:lang w:eastAsia="en-AU"/>
        </w:rPr>
      </w:pPr>
      <w:r>
        <w:rPr>
          <w:noProof/>
        </w:rPr>
        <w:t>11</w:t>
      </w:r>
      <w:r>
        <w:rPr>
          <w:rFonts w:ascii="Times New Roman" w:hAnsi="Times New Roman"/>
          <w:b w:val="0"/>
          <w:noProof/>
          <w:sz w:val="24"/>
          <w:szCs w:val="24"/>
          <w:lang w:eastAsia="en-AU"/>
        </w:rPr>
        <w:tab/>
      </w:r>
      <w:r>
        <w:rPr>
          <w:noProof/>
        </w:rPr>
        <w:t>Information Exchange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_Toc190060373 \h </w:instrText>
      </w:r>
      <w:r w:rsidR="00295124">
        <w:rPr>
          <w:noProof/>
        </w:rPr>
      </w:r>
      <w:r>
        <w:rPr>
          <w:noProof/>
        </w:rPr>
        <w:fldChar w:fldCharType="separate"/>
      </w:r>
      <w:r w:rsidR="000E10BE">
        <w:rPr>
          <w:noProof/>
        </w:rPr>
        <w:t>4</w:t>
      </w:r>
      <w:r>
        <w:rPr>
          <w:noProof/>
        </w:rPr>
        <w:fldChar w:fldCharType="end"/>
      </w:r>
    </w:p>
    <w:p w:rsidR="000F668F" w:rsidRDefault="000F668F">
      <w:pPr>
        <w:pStyle w:val="TOC1"/>
        <w:rPr>
          <w:rFonts w:ascii="Times New Roman" w:hAnsi="Times New Roman"/>
          <w:b w:val="0"/>
          <w:noProof/>
          <w:sz w:val="24"/>
          <w:szCs w:val="24"/>
          <w:lang w:eastAsia="en-AU"/>
        </w:rPr>
      </w:pPr>
      <w:r>
        <w:rPr>
          <w:noProof/>
        </w:rPr>
        <w:t>12</w:t>
      </w:r>
      <w:r>
        <w:rPr>
          <w:rFonts w:ascii="Times New Roman" w:hAnsi="Times New Roman"/>
          <w:b w:val="0"/>
          <w:noProof/>
          <w:sz w:val="24"/>
          <w:szCs w:val="24"/>
          <w:lang w:eastAsia="en-AU"/>
        </w:rPr>
        <w:tab/>
      </w:r>
      <w:r>
        <w:rPr>
          <w:noProof/>
        </w:rPr>
        <w:t>Media Statements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_Toc190060374 \h </w:instrText>
      </w:r>
      <w:r w:rsidR="00295124">
        <w:rPr>
          <w:noProof/>
        </w:rPr>
      </w:r>
      <w:r>
        <w:rPr>
          <w:noProof/>
        </w:rPr>
        <w:fldChar w:fldCharType="separate"/>
      </w:r>
      <w:r w:rsidR="000E10BE">
        <w:rPr>
          <w:noProof/>
        </w:rPr>
        <w:t>4</w:t>
      </w:r>
      <w:r>
        <w:rPr>
          <w:noProof/>
        </w:rPr>
        <w:fldChar w:fldCharType="end"/>
      </w:r>
    </w:p>
    <w:p w:rsidR="000F668F" w:rsidRDefault="000F668F">
      <w:pPr>
        <w:pStyle w:val="TOC1"/>
        <w:rPr>
          <w:rFonts w:ascii="Times New Roman" w:hAnsi="Times New Roman"/>
          <w:b w:val="0"/>
          <w:noProof/>
          <w:sz w:val="24"/>
          <w:szCs w:val="24"/>
          <w:lang w:eastAsia="en-AU"/>
        </w:rPr>
      </w:pPr>
      <w:r>
        <w:rPr>
          <w:noProof/>
        </w:rPr>
        <w:t>13</w:t>
      </w:r>
      <w:r>
        <w:rPr>
          <w:rFonts w:ascii="Times New Roman" w:hAnsi="Times New Roman"/>
          <w:b w:val="0"/>
          <w:noProof/>
          <w:sz w:val="24"/>
          <w:szCs w:val="24"/>
          <w:lang w:eastAsia="en-AU"/>
        </w:rPr>
        <w:tab/>
      </w:r>
      <w:r>
        <w:rPr>
          <w:noProof/>
        </w:rPr>
        <w:t>Review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_Toc190060375 \h </w:instrText>
      </w:r>
      <w:r w:rsidR="00295124">
        <w:rPr>
          <w:noProof/>
        </w:rPr>
      </w:r>
      <w:r>
        <w:rPr>
          <w:noProof/>
        </w:rPr>
        <w:fldChar w:fldCharType="separate"/>
      </w:r>
      <w:r w:rsidR="000E10BE">
        <w:rPr>
          <w:noProof/>
        </w:rPr>
        <w:t>4</w:t>
      </w:r>
      <w:r>
        <w:rPr>
          <w:noProof/>
        </w:rPr>
        <w:fldChar w:fldCharType="end"/>
      </w:r>
    </w:p>
    <w:p w:rsidR="000F668F" w:rsidRDefault="000F668F">
      <w:pPr>
        <w:pStyle w:val="TOC1"/>
        <w:rPr>
          <w:rFonts w:ascii="Times New Roman" w:hAnsi="Times New Roman"/>
          <w:b w:val="0"/>
          <w:noProof/>
          <w:sz w:val="24"/>
          <w:szCs w:val="24"/>
          <w:lang w:eastAsia="en-AU"/>
        </w:rPr>
      </w:pPr>
      <w:r>
        <w:rPr>
          <w:noProof/>
        </w:rPr>
        <w:t>14</w:t>
      </w:r>
      <w:r>
        <w:rPr>
          <w:rFonts w:ascii="Times New Roman" w:hAnsi="Times New Roman"/>
          <w:b w:val="0"/>
          <w:noProof/>
          <w:sz w:val="24"/>
          <w:szCs w:val="24"/>
          <w:lang w:eastAsia="en-AU"/>
        </w:rPr>
        <w:tab/>
      </w:r>
      <w:r>
        <w:rPr>
          <w:noProof/>
        </w:rPr>
        <w:t>Variation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_Toc190060376 \h </w:instrText>
      </w:r>
      <w:r w:rsidR="00295124">
        <w:rPr>
          <w:noProof/>
        </w:rPr>
      </w:r>
      <w:r>
        <w:rPr>
          <w:noProof/>
        </w:rPr>
        <w:fldChar w:fldCharType="separate"/>
      </w:r>
      <w:r w:rsidR="000E10BE">
        <w:rPr>
          <w:noProof/>
        </w:rPr>
        <w:t>4</w:t>
      </w:r>
      <w:r>
        <w:rPr>
          <w:noProof/>
        </w:rPr>
        <w:fldChar w:fldCharType="end"/>
      </w:r>
    </w:p>
    <w:p w:rsidR="000F668F" w:rsidRDefault="000F668F">
      <w:pPr>
        <w:pStyle w:val="TOC1"/>
        <w:rPr>
          <w:rFonts w:ascii="Times New Roman" w:hAnsi="Times New Roman"/>
          <w:b w:val="0"/>
          <w:noProof/>
          <w:sz w:val="24"/>
          <w:szCs w:val="24"/>
          <w:lang w:eastAsia="en-AU"/>
        </w:rPr>
      </w:pPr>
      <w:r>
        <w:rPr>
          <w:noProof/>
        </w:rPr>
        <w:t>15</w:t>
      </w:r>
      <w:r>
        <w:rPr>
          <w:rFonts w:ascii="Times New Roman" w:hAnsi="Times New Roman"/>
          <w:b w:val="0"/>
          <w:noProof/>
          <w:sz w:val="24"/>
          <w:szCs w:val="24"/>
          <w:lang w:eastAsia="en-AU"/>
        </w:rPr>
        <w:tab/>
      </w:r>
      <w:r>
        <w:rPr>
          <w:noProof/>
        </w:rPr>
        <w:t>Termination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_Toc190060377 \h </w:instrText>
      </w:r>
      <w:r w:rsidR="00295124">
        <w:rPr>
          <w:noProof/>
        </w:rPr>
      </w:r>
      <w:r>
        <w:rPr>
          <w:noProof/>
        </w:rPr>
        <w:fldChar w:fldCharType="separate"/>
      </w:r>
      <w:r w:rsidR="000E10BE">
        <w:rPr>
          <w:noProof/>
        </w:rPr>
        <w:t>4</w:t>
      </w:r>
      <w:r>
        <w:rPr>
          <w:noProof/>
        </w:rPr>
        <w:fldChar w:fldCharType="end"/>
      </w:r>
    </w:p>
    <w:p w:rsidR="000F668F" w:rsidRDefault="000F668F">
      <w:pPr>
        <w:pStyle w:val="TOC1"/>
        <w:rPr>
          <w:rFonts w:ascii="Times New Roman" w:hAnsi="Times New Roman"/>
          <w:b w:val="0"/>
          <w:noProof/>
          <w:sz w:val="24"/>
          <w:szCs w:val="24"/>
          <w:lang w:eastAsia="en-AU"/>
        </w:rPr>
      </w:pPr>
      <w:r>
        <w:rPr>
          <w:noProof/>
        </w:rPr>
        <w:t>16</w:t>
      </w:r>
      <w:r>
        <w:rPr>
          <w:rFonts w:ascii="Times New Roman" w:hAnsi="Times New Roman"/>
          <w:b w:val="0"/>
          <w:noProof/>
          <w:sz w:val="24"/>
          <w:szCs w:val="24"/>
          <w:lang w:eastAsia="en-AU"/>
        </w:rPr>
        <w:tab/>
      </w:r>
      <w:r>
        <w:rPr>
          <w:noProof/>
        </w:rPr>
        <w:t>Confidentiality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_Toc190060378 \h </w:instrText>
      </w:r>
      <w:r w:rsidR="00295124">
        <w:rPr>
          <w:noProof/>
        </w:rPr>
      </w:r>
      <w:r>
        <w:rPr>
          <w:noProof/>
        </w:rPr>
        <w:fldChar w:fldCharType="separate"/>
      </w:r>
      <w:r w:rsidR="000E10BE">
        <w:rPr>
          <w:noProof/>
        </w:rPr>
        <w:t>5</w:t>
      </w:r>
      <w:r>
        <w:rPr>
          <w:noProof/>
        </w:rPr>
        <w:fldChar w:fldCharType="end"/>
      </w:r>
    </w:p>
    <w:p w:rsidR="00D10D03" w:rsidRPr="00572149" w:rsidRDefault="008A046D" w:rsidP="008A046D">
      <w:pPr>
        <w:tabs>
          <w:tab w:val="clear" w:pos="709"/>
          <w:tab w:val="clear" w:pos="1418"/>
          <w:tab w:val="clear" w:pos="2126"/>
          <w:tab w:val="clear" w:pos="2835"/>
          <w:tab w:val="left" w:pos="1985"/>
        </w:tabs>
        <w:spacing w:after="0"/>
      </w:pPr>
      <w:r w:rsidRPr="00356526">
        <w:rPr>
          <w:highlight w:val="lightGray"/>
        </w:rPr>
        <w:fldChar w:fldCharType="end"/>
      </w:r>
    </w:p>
    <w:p w:rsidR="009A7A2A" w:rsidRDefault="009A7A2A" w:rsidP="009A7A2A">
      <w:pPr>
        <w:pStyle w:val="TOC3"/>
        <w:tabs>
          <w:tab w:val="clear" w:pos="1430"/>
          <w:tab w:val="left" w:pos="709"/>
        </w:tabs>
        <w:ind w:left="0" w:firstLine="0"/>
        <w:rPr>
          <w:rFonts w:ascii="Times New Roman" w:hAnsi="Times New Roman"/>
          <w:sz w:val="24"/>
          <w:szCs w:val="24"/>
          <w:lang w:eastAsia="en-AU"/>
        </w:rPr>
      </w:pPr>
      <w:r>
        <w:rPr>
          <w:highlight w:val="lightGray"/>
        </w:rPr>
        <w:t>Execution</w:t>
      </w:r>
      <w:r>
        <w:rPr>
          <w:highlight w:val="lightGray"/>
        </w:rPr>
        <w:tab/>
      </w:r>
      <w:r w:rsidRPr="00761D4F">
        <w:rPr>
          <w:highlight w:val="lightGray"/>
        </w:rPr>
        <w:tab/>
      </w:r>
      <w:r>
        <w:rPr>
          <w:highlight w:val="lightGray"/>
        </w:rPr>
        <w:t>5</w:t>
      </w:r>
    </w:p>
    <w:p w:rsidR="00D10D03" w:rsidRPr="00572149" w:rsidRDefault="00D10D03">
      <w:pPr>
        <w:tabs>
          <w:tab w:val="clear" w:pos="709"/>
          <w:tab w:val="clear" w:pos="2126"/>
          <w:tab w:val="clear" w:pos="2835"/>
        </w:tabs>
        <w:spacing w:after="0"/>
      </w:pPr>
    </w:p>
    <w:p w:rsidR="00761D4F" w:rsidRDefault="00761D4F" w:rsidP="00761D4F">
      <w:pPr>
        <w:pStyle w:val="TOC3"/>
        <w:tabs>
          <w:tab w:val="clear" w:pos="1430"/>
          <w:tab w:val="left" w:pos="709"/>
        </w:tabs>
        <w:ind w:left="0" w:firstLine="0"/>
        <w:rPr>
          <w:rFonts w:ascii="Times New Roman" w:hAnsi="Times New Roman"/>
          <w:sz w:val="24"/>
          <w:szCs w:val="24"/>
          <w:lang w:eastAsia="en-AU"/>
        </w:rPr>
      </w:pPr>
      <w:r w:rsidRPr="00761D4F">
        <w:rPr>
          <w:highlight w:val="lightGray"/>
        </w:rPr>
        <w:t>Appendix A: National definition of a marine incident</w:t>
      </w:r>
      <w:r w:rsidRPr="00761D4F">
        <w:rPr>
          <w:highlight w:val="lightGray"/>
        </w:rPr>
        <w:tab/>
      </w:r>
      <w:r w:rsidR="000F668F">
        <w:rPr>
          <w:highlight w:val="lightGray"/>
        </w:rPr>
        <w:t>7</w:t>
      </w:r>
    </w:p>
    <w:p w:rsidR="00D10D03" w:rsidRPr="00572149" w:rsidRDefault="00D10D03">
      <w:pPr>
        <w:tabs>
          <w:tab w:val="clear" w:pos="709"/>
          <w:tab w:val="clear" w:pos="2126"/>
          <w:tab w:val="clear" w:pos="2835"/>
        </w:tabs>
        <w:spacing w:after="0"/>
        <w:rPr>
          <w:color w:val="FF0000"/>
        </w:rPr>
        <w:sectPr w:rsidR="00D10D03" w:rsidRPr="00572149" w:rsidSect="006900F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1814" w:right="1418" w:bottom="1418" w:left="992" w:header="737" w:footer="567" w:gutter="0"/>
          <w:pgBorders w:display="firstPage"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pgNumType w:fmt="lowerRoman" w:start="1"/>
          <w:cols w:space="720"/>
          <w:titlePg/>
          <w:docGrid w:linePitch="299"/>
        </w:sectPr>
      </w:pPr>
    </w:p>
    <w:p w:rsidR="004B2D1E" w:rsidRDefault="004B2D1E" w:rsidP="00417253">
      <w:pPr>
        <w:pStyle w:val="Heading2"/>
        <w:pBdr>
          <w:top w:val="none" w:sz="0" w:space="0" w:color="auto"/>
        </w:pBdr>
      </w:pPr>
      <w:bookmarkStart w:id="3" w:name="TitlePgOne"/>
      <w:bookmarkStart w:id="4" w:name="RecLine"/>
      <w:bookmarkStart w:id="5" w:name="RecitalsBM"/>
      <w:bookmarkStart w:id="6" w:name="Recitals"/>
      <w:bookmarkStart w:id="7" w:name="_Toc120985464"/>
      <w:bookmarkStart w:id="8" w:name="_Toc190060363"/>
      <w:bookmarkEnd w:id="3"/>
      <w:bookmarkEnd w:id="4"/>
      <w:bookmarkEnd w:id="5"/>
      <w:bookmarkEnd w:id="6"/>
      <w:r>
        <w:lastRenderedPageBreak/>
        <w:t>Parties</w:t>
      </w:r>
      <w:bookmarkEnd w:id="8"/>
    </w:p>
    <w:p w:rsidR="004B2D1E" w:rsidRPr="00572149" w:rsidRDefault="00D31E8C" w:rsidP="004B2D1E">
      <w:pPr>
        <w:pStyle w:val="Heading4"/>
        <w:numPr>
          <w:ilvl w:val="0"/>
          <w:numId w:val="0"/>
        </w:numPr>
        <w:ind w:left="330"/>
      </w:pPr>
      <w:r>
        <w:t>The parties to this Memorandum of Understanding (MOU) are</w:t>
      </w:r>
      <w:r w:rsidR="004B2D1E" w:rsidRPr="00572149">
        <w:t>:</w:t>
      </w:r>
    </w:p>
    <w:p w:rsidR="004B2D1E" w:rsidRPr="00572149" w:rsidRDefault="003874C3" w:rsidP="00CF48D7">
      <w:pPr>
        <w:pStyle w:val="Heading4"/>
        <w:numPr>
          <w:ilvl w:val="0"/>
          <w:numId w:val="31"/>
        </w:numPr>
      </w:pPr>
      <w:r>
        <w:rPr>
          <w:rFonts w:ascii="Arial" w:hAnsi="Arial"/>
          <w:b/>
        </w:rPr>
        <w:t>Victoria Police</w:t>
      </w:r>
      <w:r w:rsidR="00DC5564">
        <w:t xml:space="preserve">, of </w:t>
      </w:r>
      <w:smartTag w:uri="urn:schemas-microsoft-com:office:smarttags" w:element="address">
        <w:smartTag w:uri="urn:schemas-microsoft-com:office:smarttags" w:element="Street">
          <w:r w:rsidR="006E0D49">
            <w:t>637 Flinders</w:t>
          </w:r>
          <w:r w:rsidR="004B2D1E" w:rsidRPr="00572149">
            <w:t xml:space="preserve"> Street</w:t>
          </w:r>
        </w:smartTag>
        <w:r w:rsidR="004B2D1E" w:rsidRPr="00572149">
          <w:t xml:space="preserve">, </w:t>
        </w:r>
        <w:smartTag w:uri="urn:schemas-microsoft-com:office:smarttags" w:element="City">
          <w:r w:rsidR="004B2D1E" w:rsidRPr="00572149">
            <w:t>Melbourne</w:t>
          </w:r>
        </w:smartTag>
      </w:smartTag>
      <w:r w:rsidR="00EC2641">
        <w:t>, 3005</w:t>
      </w:r>
      <w:r w:rsidR="004B2D1E" w:rsidRPr="00572149">
        <w:t xml:space="preserve"> </w:t>
      </w:r>
      <w:r w:rsidR="004B2D1E" w:rsidRPr="00A75D9A">
        <w:t>(</w:t>
      </w:r>
      <w:proofErr w:type="spellStart"/>
      <w:r w:rsidR="00A75D9A" w:rsidRPr="00A75D9A">
        <w:t>VicPol</w:t>
      </w:r>
      <w:proofErr w:type="spellEnd"/>
      <w:r w:rsidR="004B2D1E" w:rsidRPr="00A75D9A">
        <w:t>)</w:t>
      </w:r>
      <w:r w:rsidR="00F86A65" w:rsidRPr="00A75D9A">
        <w:t>.</w:t>
      </w:r>
    </w:p>
    <w:p w:rsidR="004B2D1E" w:rsidRDefault="006E0D49" w:rsidP="00CF48D7">
      <w:pPr>
        <w:pStyle w:val="Heading4"/>
        <w:numPr>
          <w:ilvl w:val="0"/>
          <w:numId w:val="31"/>
        </w:numPr>
      </w:pPr>
      <w:r>
        <w:rPr>
          <w:rFonts w:ascii="Arial" w:hAnsi="Arial"/>
          <w:b/>
        </w:rPr>
        <w:t xml:space="preserve">The </w:t>
      </w:r>
      <w:r w:rsidR="004B2D1E" w:rsidRPr="00572149">
        <w:rPr>
          <w:rFonts w:ascii="Arial" w:hAnsi="Arial"/>
          <w:b/>
        </w:rPr>
        <w:t>Chief Investigator, Transport and Marine Safety Investigations,</w:t>
      </w:r>
      <w:r w:rsidR="005D526F">
        <w:t xml:space="preserve"> </w:t>
      </w:r>
      <w:r w:rsidR="0001181C">
        <w:t>an</w:t>
      </w:r>
      <w:r w:rsidR="004B2D1E" w:rsidRPr="00572149">
        <w:t xml:space="preserve"> independent statutory office</w:t>
      </w:r>
      <w:r w:rsidR="004B2D1E" w:rsidRPr="00572149">
        <w:rPr>
          <w:color w:val="0000FF"/>
        </w:rPr>
        <w:t xml:space="preserve"> </w:t>
      </w:r>
      <w:r w:rsidR="004B2D1E" w:rsidRPr="00572149">
        <w:t xml:space="preserve">under section 83 of the </w:t>
      </w:r>
      <w:r w:rsidR="004B2D1E" w:rsidRPr="00A75D9A">
        <w:t>Transport Act 1983 (VIC</w:t>
      </w:r>
      <w:r w:rsidR="004B2D1E" w:rsidRPr="00A75D9A">
        <w:rPr>
          <w:i/>
        </w:rPr>
        <w:t>),</w:t>
      </w:r>
      <w:r w:rsidR="004B2D1E" w:rsidRPr="00572149">
        <w:t xml:space="preserve"> of </w:t>
      </w:r>
      <w:r w:rsidR="00EC2641">
        <w:t>121Exhibition</w:t>
      </w:r>
      <w:r w:rsidR="004B2D1E" w:rsidRPr="00572149">
        <w:t xml:space="preserve"> Street, Melbourne </w:t>
      </w:r>
      <w:r w:rsidR="004B2D1E" w:rsidRPr="003874C3">
        <w:t>(</w:t>
      </w:r>
      <w:r w:rsidRPr="00A75D9A">
        <w:t>Chief Investigator</w:t>
      </w:r>
      <w:r w:rsidR="004B2D1E" w:rsidRPr="00572149">
        <w:t>)</w:t>
      </w:r>
      <w:r w:rsidR="00D31E8C">
        <w:t>.</w:t>
      </w:r>
    </w:p>
    <w:p w:rsidR="008C64D2" w:rsidRPr="00572149" w:rsidRDefault="008C64D2" w:rsidP="008C64D2">
      <w:pPr>
        <w:pStyle w:val="Heading4"/>
        <w:numPr>
          <w:ilvl w:val="0"/>
          <w:numId w:val="0"/>
        </w:numPr>
        <w:tabs>
          <w:tab w:val="clear" w:pos="709"/>
        </w:tabs>
        <w:ind w:left="330"/>
      </w:pPr>
    </w:p>
    <w:p w:rsidR="00D10D03" w:rsidRPr="00572149" w:rsidRDefault="00D10D03" w:rsidP="00417253">
      <w:pPr>
        <w:pStyle w:val="Heading2"/>
        <w:pBdr>
          <w:top w:val="none" w:sz="0" w:space="0" w:color="auto"/>
        </w:pBdr>
      </w:pPr>
      <w:bookmarkStart w:id="9" w:name="_Toc190060364"/>
      <w:r w:rsidRPr="00572149">
        <w:t>Purpose</w:t>
      </w:r>
      <w:bookmarkEnd w:id="7"/>
      <w:bookmarkEnd w:id="9"/>
    </w:p>
    <w:p w:rsidR="00866715" w:rsidRPr="00572149" w:rsidRDefault="00D10D03" w:rsidP="006A7550">
      <w:pPr>
        <w:pStyle w:val="Heading3"/>
        <w:tabs>
          <w:tab w:val="clear" w:pos="709"/>
          <w:tab w:val="left" w:pos="1100"/>
        </w:tabs>
        <w:ind w:left="1100" w:hanging="770"/>
      </w:pPr>
      <w:r w:rsidRPr="00572149">
        <w:t xml:space="preserve">The purpose of this </w:t>
      </w:r>
      <w:r w:rsidR="00F86A65">
        <w:t>MOU</w:t>
      </w:r>
      <w:r w:rsidRPr="00572149">
        <w:t xml:space="preserve"> is to outline the respective roles and responsibilities of, and the relationship between</w:t>
      </w:r>
      <w:r w:rsidR="00771F05" w:rsidRPr="00572149">
        <w:t>,</w:t>
      </w:r>
      <w:r w:rsidRPr="00572149">
        <w:t xml:space="preserve"> </w:t>
      </w:r>
      <w:r w:rsidR="006E0D49">
        <w:t xml:space="preserve">the </w:t>
      </w:r>
      <w:proofErr w:type="spellStart"/>
      <w:r w:rsidR="00A75D9A" w:rsidRPr="00A75D9A">
        <w:t>VicPol</w:t>
      </w:r>
      <w:proofErr w:type="spellEnd"/>
      <w:r w:rsidRPr="00572149">
        <w:t xml:space="preserve"> and </w:t>
      </w:r>
      <w:r w:rsidR="00CF248F" w:rsidRPr="00572149">
        <w:t xml:space="preserve">the </w:t>
      </w:r>
      <w:r w:rsidR="00DD14F1" w:rsidRPr="00A75D9A">
        <w:t>C</w:t>
      </w:r>
      <w:r w:rsidR="00327E74" w:rsidRPr="00A75D9A">
        <w:t xml:space="preserve">hief </w:t>
      </w:r>
      <w:r w:rsidR="00214F3A" w:rsidRPr="00A75D9A">
        <w:t>Investigator</w:t>
      </w:r>
      <w:r w:rsidR="00214F3A" w:rsidRPr="00572149">
        <w:t xml:space="preserve"> in</w:t>
      </w:r>
      <w:r w:rsidRPr="00572149">
        <w:t xml:space="preserve"> relati</w:t>
      </w:r>
      <w:r w:rsidR="006E0D49">
        <w:t>o</w:t>
      </w:r>
      <w:r w:rsidR="00C4643F">
        <w:t xml:space="preserve">n to </w:t>
      </w:r>
      <w:r w:rsidR="00EC2641">
        <w:t>M</w:t>
      </w:r>
      <w:r w:rsidR="006E0D49">
        <w:t xml:space="preserve">arine </w:t>
      </w:r>
      <w:r w:rsidR="000017B7">
        <w:t xml:space="preserve">incidents </w:t>
      </w:r>
      <w:r w:rsidR="00DC40CD">
        <w:t xml:space="preserve">and </w:t>
      </w:r>
      <w:r w:rsidR="00EC2641">
        <w:t>M</w:t>
      </w:r>
      <w:r w:rsidR="00DC40CD">
        <w:t xml:space="preserve">arine safety matters </w:t>
      </w:r>
      <w:r w:rsidRPr="00572149">
        <w:t xml:space="preserve">in </w:t>
      </w:r>
      <w:smartTag w:uri="urn:schemas-microsoft-com:office:smarttags" w:element="State">
        <w:smartTag w:uri="urn:schemas-microsoft-com:office:smarttags" w:element="place">
          <w:r w:rsidR="00103372" w:rsidRPr="00572149">
            <w:t>V</w:t>
          </w:r>
          <w:r w:rsidR="003504BB" w:rsidRPr="00572149">
            <w:t>ictoria</w:t>
          </w:r>
        </w:smartTag>
      </w:smartTag>
      <w:r w:rsidRPr="00572149">
        <w:t>.</w:t>
      </w:r>
      <w:bookmarkStart w:id="10" w:name="RecitalTextStartsHere"/>
      <w:bookmarkEnd w:id="10"/>
    </w:p>
    <w:p w:rsidR="00D10D03" w:rsidRPr="00572149" w:rsidRDefault="00F86A65" w:rsidP="006A7550">
      <w:pPr>
        <w:pStyle w:val="Heading3"/>
        <w:tabs>
          <w:tab w:val="clear" w:pos="709"/>
          <w:tab w:val="left" w:pos="1100"/>
        </w:tabs>
        <w:ind w:left="1100" w:hanging="770"/>
      </w:pPr>
      <w:r>
        <w:t>Specifically, this MO</w:t>
      </w:r>
      <w:r w:rsidR="00D10D03" w:rsidRPr="00572149">
        <w:t>U sets out procedures and working arrangements to assist the parties in relation to:</w:t>
      </w:r>
    </w:p>
    <w:p w:rsidR="00D10D03" w:rsidRPr="00572149" w:rsidRDefault="00D10D03" w:rsidP="006A7550">
      <w:pPr>
        <w:pStyle w:val="List4a"/>
        <w:numPr>
          <w:ilvl w:val="0"/>
          <w:numId w:val="5"/>
        </w:numPr>
        <w:tabs>
          <w:tab w:val="clear" w:pos="709"/>
          <w:tab w:val="clear" w:pos="1418"/>
          <w:tab w:val="left" w:pos="1100"/>
          <w:tab w:val="left" w:pos="1650"/>
        </w:tabs>
        <w:ind w:left="1650" w:hanging="550"/>
      </w:pPr>
      <w:r w:rsidRPr="00572149">
        <w:t>coordinat</w:t>
      </w:r>
      <w:r w:rsidR="00392555" w:rsidRPr="00572149">
        <w:t xml:space="preserve">ion of </w:t>
      </w:r>
      <w:r w:rsidR="00EC2641">
        <w:t>C</w:t>
      </w:r>
      <w:r w:rsidR="00392555" w:rsidRPr="00572149">
        <w:t>oncurrent</w:t>
      </w:r>
      <w:r w:rsidR="00F7227C" w:rsidRPr="00572149">
        <w:t xml:space="preserve"> investigations of </w:t>
      </w:r>
      <w:r w:rsidR="00EC2641">
        <w:t>M</w:t>
      </w:r>
      <w:r w:rsidR="006E0D49">
        <w:t xml:space="preserve">arine </w:t>
      </w:r>
      <w:r w:rsidR="00F7227C" w:rsidRPr="00572149">
        <w:t xml:space="preserve">occurrences </w:t>
      </w:r>
      <w:r w:rsidR="00DE467A">
        <w:t>by the parties</w:t>
      </w:r>
      <w:r w:rsidRPr="00572149">
        <w:t>;</w:t>
      </w:r>
      <w:r w:rsidR="002E3BEF">
        <w:t xml:space="preserve"> and</w:t>
      </w:r>
    </w:p>
    <w:p w:rsidR="00D10D03" w:rsidRPr="00572149" w:rsidRDefault="00DC40CD" w:rsidP="006A7550">
      <w:pPr>
        <w:pStyle w:val="List4a"/>
        <w:numPr>
          <w:ilvl w:val="0"/>
          <w:numId w:val="5"/>
        </w:numPr>
        <w:tabs>
          <w:tab w:val="clear" w:pos="709"/>
          <w:tab w:val="clear" w:pos="1418"/>
          <w:tab w:val="left" w:pos="1100"/>
          <w:tab w:val="left" w:pos="1650"/>
        </w:tabs>
        <w:ind w:left="1650" w:hanging="550"/>
      </w:pPr>
      <w:r>
        <w:t>t</w:t>
      </w:r>
      <w:r w:rsidRPr="00572149">
        <w:t xml:space="preserve">he </w:t>
      </w:r>
      <w:r w:rsidR="00D10D03" w:rsidRPr="00572149">
        <w:t>sharing of information between th</w:t>
      </w:r>
      <w:r w:rsidR="00297E3C" w:rsidRPr="00572149">
        <w:t>e parties</w:t>
      </w:r>
      <w:r w:rsidR="00076BF7">
        <w:t>.</w:t>
      </w:r>
      <w:r w:rsidR="00D10D03" w:rsidRPr="00572149">
        <w:t xml:space="preserve"> </w:t>
      </w:r>
    </w:p>
    <w:p w:rsidR="00D10D03" w:rsidRPr="00572149" w:rsidRDefault="00D10D03" w:rsidP="006A7550">
      <w:pPr>
        <w:pStyle w:val="Heading3"/>
        <w:tabs>
          <w:tab w:val="clear" w:pos="709"/>
          <w:tab w:val="left" w:pos="1100"/>
        </w:tabs>
        <w:ind w:left="770" w:hanging="440"/>
      </w:pPr>
      <w:bookmarkStart w:id="11" w:name="OLE_LINK1"/>
      <w:r w:rsidRPr="00572149">
        <w:t>Nothing within this MOU is intended to:</w:t>
      </w:r>
    </w:p>
    <w:p w:rsidR="00D10D03" w:rsidRPr="00572149" w:rsidRDefault="00D10D03" w:rsidP="006A7550">
      <w:pPr>
        <w:pStyle w:val="List4a"/>
        <w:numPr>
          <w:ilvl w:val="0"/>
          <w:numId w:val="2"/>
        </w:numPr>
        <w:tabs>
          <w:tab w:val="clear" w:pos="709"/>
          <w:tab w:val="clear" w:pos="1418"/>
          <w:tab w:val="left" w:pos="1100"/>
          <w:tab w:val="left" w:pos="1650"/>
        </w:tabs>
        <w:ind w:left="1650" w:hanging="550"/>
      </w:pPr>
      <w:r w:rsidRPr="00572149">
        <w:t xml:space="preserve">create any binding rights, powers, duties, liabilities or obligations; </w:t>
      </w:r>
    </w:p>
    <w:bookmarkEnd w:id="11"/>
    <w:p w:rsidR="00D10D03" w:rsidRPr="00572149" w:rsidRDefault="00D10D03" w:rsidP="006A7550">
      <w:pPr>
        <w:pStyle w:val="List4a"/>
        <w:numPr>
          <w:ilvl w:val="0"/>
          <w:numId w:val="2"/>
        </w:numPr>
        <w:tabs>
          <w:tab w:val="clear" w:pos="709"/>
          <w:tab w:val="clear" w:pos="1418"/>
          <w:tab w:val="left" w:pos="1100"/>
          <w:tab w:val="left" w:pos="1650"/>
        </w:tabs>
        <w:ind w:left="1650" w:hanging="550"/>
      </w:pPr>
      <w:r w:rsidRPr="00572149">
        <w:t>waive, fetter, limit or affect the rights, powers, duties</w:t>
      </w:r>
      <w:r w:rsidR="00771F05" w:rsidRPr="00572149">
        <w:t>,</w:t>
      </w:r>
      <w:r w:rsidRPr="00572149">
        <w:t xml:space="preserve"> liabilities or obligations of the parties; or</w:t>
      </w:r>
    </w:p>
    <w:p w:rsidR="00D10D03" w:rsidRDefault="00DC40CD" w:rsidP="006A7550">
      <w:pPr>
        <w:pStyle w:val="List4a"/>
        <w:numPr>
          <w:ilvl w:val="0"/>
          <w:numId w:val="2"/>
        </w:numPr>
        <w:tabs>
          <w:tab w:val="clear" w:pos="709"/>
          <w:tab w:val="clear" w:pos="1418"/>
          <w:tab w:val="left" w:pos="1100"/>
          <w:tab w:val="left" w:pos="1650"/>
        </w:tabs>
        <w:ind w:left="1650" w:hanging="550"/>
      </w:pPr>
      <w:r>
        <w:t>af</w:t>
      </w:r>
      <w:r w:rsidRPr="00572149">
        <w:t xml:space="preserve">fect </w:t>
      </w:r>
      <w:r w:rsidR="00D10D03" w:rsidRPr="00572149">
        <w:t>the due and proper performance of the parties’ statutory functions or their ability to comply with all applicable statutory requirements.</w:t>
      </w:r>
    </w:p>
    <w:p w:rsidR="008C64D2" w:rsidRPr="00572149" w:rsidRDefault="008C64D2" w:rsidP="008C64D2">
      <w:pPr>
        <w:pStyle w:val="List4a"/>
        <w:numPr>
          <w:ilvl w:val="0"/>
          <w:numId w:val="0"/>
        </w:numPr>
        <w:ind w:left="709"/>
      </w:pPr>
    </w:p>
    <w:p w:rsidR="00D10D03" w:rsidRPr="00572149" w:rsidRDefault="00EC2641" w:rsidP="00417253">
      <w:pPr>
        <w:pStyle w:val="Heading2"/>
        <w:pBdr>
          <w:top w:val="none" w:sz="0" w:space="0" w:color="auto"/>
        </w:pBdr>
        <w:ind w:left="330" w:hanging="330"/>
      </w:pPr>
      <w:bookmarkStart w:id="12" w:name="_Toc190060365"/>
      <w:r>
        <w:t>Chief Investigator</w:t>
      </w:r>
      <w:bookmarkEnd w:id="12"/>
    </w:p>
    <w:p w:rsidR="00417253" w:rsidRDefault="00D10D03" w:rsidP="006A7550">
      <w:pPr>
        <w:pStyle w:val="Heading3"/>
        <w:tabs>
          <w:tab w:val="clear" w:pos="709"/>
          <w:tab w:val="left" w:pos="1100"/>
        </w:tabs>
        <w:ind w:left="1100" w:hanging="770"/>
      </w:pPr>
      <w:r w:rsidRPr="00572149">
        <w:t xml:space="preserve">The principal function of </w:t>
      </w:r>
      <w:r w:rsidR="00054E02">
        <w:t xml:space="preserve">the </w:t>
      </w:r>
      <w:r w:rsidR="00054E02" w:rsidRPr="00A75D9A">
        <w:t>Chief Investigator</w:t>
      </w:r>
      <w:r w:rsidR="00392555" w:rsidRPr="00572149">
        <w:t xml:space="preserve"> is </w:t>
      </w:r>
      <w:r w:rsidRPr="00572149">
        <w:t>to conduct</w:t>
      </w:r>
      <w:r w:rsidR="00054E02">
        <w:t xml:space="preserve"> </w:t>
      </w:r>
      <w:r w:rsidRPr="00572149">
        <w:t xml:space="preserve">investigations into </w:t>
      </w:r>
      <w:r w:rsidR="00392555" w:rsidRPr="00572149">
        <w:t xml:space="preserve">public </w:t>
      </w:r>
      <w:r w:rsidRPr="00572149">
        <w:t xml:space="preserve">transport </w:t>
      </w:r>
      <w:r w:rsidR="00E541DF" w:rsidRPr="00572149">
        <w:t>safety matters</w:t>
      </w:r>
      <w:r w:rsidRPr="00572149">
        <w:t xml:space="preserve"> and </w:t>
      </w:r>
      <w:r w:rsidR="00EC2641">
        <w:t>M</w:t>
      </w:r>
      <w:r w:rsidR="00054E02">
        <w:t xml:space="preserve">arine safety matters and </w:t>
      </w:r>
      <w:r w:rsidR="00E541DF" w:rsidRPr="00572149">
        <w:t>report the results of those investigations</w:t>
      </w:r>
      <w:r w:rsidR="00DC40CD">
        <w:t xml:space="preserve"> to the Minister</w:t>
      </w:r>
      <w:r w:rsidRPr="00572149">
        <w:t>.</w:t>
      </w:r>
      <w:r w:rsidR="00392555" w:rsidRPr="00572149">
        <w:t xml:space="preserve">  </w:t>
      </w:r>
    </w:p>
    <w:p w:rsidR="00C1328F" w:rsidRDefault="00EC2641" w:rsidP="006A7550">
      <w:pPr>
        <w:pStyle w:val="Heading3"/>
        <w:tabs>
          <w:tab w:val="clear" w:pos="709"/>
          <w:tab w:val="left" w:pos="1100"/>
        </w:tabs>
        <w:ind w:left="1100" w:hanging="770"/>
      </w:pPr>
      <w:r>
        <w:t>In relation to</w:t>
      </w:r>
      <w:r w:rsidR="00E45670">
        <w:t xml:space="preserve"> </w:t>
      </w:r>
      <w:r>
        <w:t>M</w:t>
      </w:r>
      <w:r w:rsidR="00E45670">
        <w:t>arine safety matters</w:t>
      </w:r>
      <w:r>
        <w:t>, the Act</w:t>
      </w:r>
      <w:r w:rsidR="00E45670">
        <w:t xml:space="preserve"> provide</w:t>
      </w:r>
      <w:r>
        <w:t>s</w:t>
      </w:r>
      <w:r w:rsidR="00E45670">
        <w:t xml:space="preserve"> for</w:t>
      </w:r>
      <w:r>
        <w:t>:</w:t>
      </w:r>
    </w:p>
    <w:p w:rsidR="0012348E" w:rsidRDefault="009E05B7" w:rsidP="009E05B7">
      <w:pPr>
        <w:pStyle w:val="Heading3"/>
        <w:numPr>
          <w:ilvl w:val="0"/>
          <w:numId w:val="0"/>
        </w:numPr>
        <w:tabs>
          <w:tab w:val="clear" w:pos="1418"/>
          <w:tab w:val="clear" w:pos="2126"/>
          <w:tab w:val="left" w:pos="1650"/>
        </w:tabs>
        <w:ind w:left="1650" w:hanging="550"/>
      </w:pPr>
      <w:r>
        <w:t>(a)</w:t>
      </w:r>
      <w:r>
        <w:tab/>
      </w:r>
      <w:r w:rsidR="00DC40CD">
        <w:t xml:space="preserve">the </w:t>
      </w:r>
      <w:r w:rsidR="00A376BF">
        <w:t xml:space="preserve">conduct of investigations into </w:t>
      </w:r>
      <w:r w:rsidR="00EC2641">
        <w:t xml:space="preserve">Marine </w:t>
      </w:r>
      <w:r w:rsidR="00A376BF">
        <w:t xml:space="preserve">incidents </w:t>
      </w:r>
      <w:r w:rsidR="00C1328F">
        <w:t xml:space="preserve">involving a </w:t>
      </w:r>
      <w:r w:rsidR="00EC2641">
        <w:t>V</w:t>
      </w:r>
      <w:r w:rsidR="00C1328F">
        <w:t xml:space="preserve">essel which has resulted in or has the potential to result in death or injury to persons or loss or damage to </w:t>
      </w:r>
      <w:r w:rsidR="00EC2641">
        <w:t>V</w:t>
      </w:r>
      <w:r w:rsidR="00C1328F">
        <w:t>essel, property or equipment;</w:t>
      </w:r>
    </w:p>
    <w:p w:rsidR="00C1328F" w:rsidRDefault="009E05B7" w:rsidP="009E05B7">
      <w:pPr>
        <w:pStyle w:val="Heading3"/>
        <w:numPr>
          <w:ilvl w:val="0"/>
          <w:numId w:val="0"/>
        </w:numPr>
        <w:tabs>
          <w:tab w:val="clear" w:pos="709"/>
          <w:tab w:val="clear" w:pos="1418"/>
          <w:tab w:val="left" w:pos="1650"/>
        </w:tabs>
        <w:ind w:left="1650" w:hanging="550"/>
      </w:pPr>
      <w:r>
        <w:t>(b)</w:t>
      </w:r>
      <w:r>
        <w:tab/>
      </w:r>
      <w:r w:rsidR="00DC40CD">
        <w:t xml:space="preserve">the </w:t>
      </w:r>
      <w:r w:rsidR="00C1328F">
        <w:t>conduct of investigation</w:t>
      </w:r>
      <w:r w:rsidR="006B2539">
        <w:t>s into a</w:t>
      </w:r>
      <w:r w:rsidR="000A1B18">
        <w:t xml:space="preserve"> Marine</w:t>
      </w:r>
      <w:r w:rsidR="006B2539">
        <w:t xml:space="preserve"> incident</w:t>
      </w:r>
      <w:r w:rsidR="00C1328F">
        <w:t xml:space="preserve"> that provides grounds to </w:t>
      </w:r>
      <w:r w:rsidR="00DC40CD">
        <w:t xml:space="preserve">reasonably </w:t>
      </w:r>
      <w:r w:rsidR="00C1328F">
        <w:t xml:space="preserve">believe that a pilot, pilot exempt master, harbour master, pilotage service provider, or person holding a certificate of competency has acted incompetently or breached the </w:t>
      </w:r>
      <w:r w:rsidR="00931EB2" w:rsidRPr="00A75D9A">
        <w:t xml:space="preserve">Marine </w:t>
      </w:r>
      <w:r w:rsidR="00C1328F" w:rsidRPr="00A75D9A">
        <w:t xml:space="preserve">Act or </w:t>
      </w:r>
      <w:r w:rsidR="00931EB2" w:rsidRPr="00A75D9A">
        <w:t xml:space="preserve">Marine </w:t>
      </w:r>
      <w:r w:rsidR="00C1328F" w:rsidRPr="00A75D9A">
        <w:t>Regulations</w:t>
      </w:r>
      <w:r w:rsidR="00C1328F">
        <w:t>.</w:t>
      </w:r>
    </w:p>
    <w:p w:rsidR="00003130" w:rsidRDefault="004D677D" w:rsidP="00152085">
      <w:pPr>
        <w:pStyle w:val="Heading3"/>
        <w:tabs>
          <w:tab w:val="clear" w:pos="709"/>
          <w:tab w:val="left" w:pos="1100"/>
        </w:tabs>
        <w:ind w:left="770" w:hanging="440"/>
      </w:pPr>
      <w:r w:rsidRPr="00D907EF">
        <w:t xml:space="preserve">The </w:t>
      </w:r>
      <w:r w:rsidR="00C1328F" w:rsidRPr="00A75D9A">
        <w:t>Chief Investigator</w:t>
      </w:r>
      <w:r w:rsidR="00C1328F">
        <w:rPr>
          <w:i/>
        </w:rPr>
        <w:t xml:space="preserve"> </w:t>
      </w:r>
      <w:r w:rsidRPr="00D907EF">
        <w:t xml:space="preserve">is authorised </w:t>
      </w:r>
      <w:r w:rsidR="000A1B18">
        <w:t>to enter into this MOU pursuant to</w:t>
      </w:r>
      <w:r w:rsidRPr="00D907EF">
        <w:t xml:space="preserve"> s85</w:t>
      </w:r>
      <w:r w:rsidR="00511420">
        <w:t>G</w:t>
      </w:r>
      <w:r w:rsidR="00C1328F">
        <w:t xml:space="preserve"> of the </w:t>
      </w:r>
      <w:r w:rsidR="00C1328F" w:rsidRPr="00A75D9A">
        <w:t>Act</w:t>
      </w:r>
      <w:r w:rsidR="00214F3A">
        <w:rPr>
          <w:i/>
        </w:rPr>
        <w:t>.</w:t>
      </w:r>
    </w:p>
    <w:p w:rsidR="00214F3A" w:rsidRDefault="00214F3A" w:rsidP="000A1B18">
      <w:pPr>
        <w:pStyle w:val="Heading2"/>
        <w:pBdr>
          <w:top w:val="none" w:sz="0" w:space="0" w:color="auto"/>
        </w:pBdr>
        <w:sectPr w:rsidR="00214F3A" w:rsidSect="00A10B43">
          <w:headerReference w:type="even" r:id="rId14"/>
          <w:headerReference w:type="default" r:id="rId15"/>
          <w:footerReference w:type="default" r:id="rId16"/>
          <w:headerReference w:type="first" r:id="rId17"/>
          <w:pgSz w:w="11907" w:h="16839" w:code="9"/>
          <w:pgMar w:top="1701" w:right="1418" w:bottom="1077" w:left="1418" w:header="737" w:footer="567" w:gutter="0"/>
          <w:pgNumType w:start="1"/>
          <w:cols w:space="720"/>
          <w:docGrid w:linePitch="299"/>
        </w:sectPr>
      </w:pPr>
    </w:p>
    <w:p w:rsidR="000A1B18" w:rsidRDefault="000A1B18" w:rsidP="000A1B18">
      <w:pPr>
        <w:pStyle w:val="Heading2"/>
        <w:pBdr>
          <w:top w:val="none" w:sz="0" w:space="0" w:color="auto"/>
        </w:pBdr>
      </w:pPr>
      <w:bookmarkStart w:id="13" w:name="_Toc190060366"/>
      <w:r>
        <w:lastRenderedPageBreak/>
        <w:t>Chief Commissioner</w:t>
      </w:r>
      <w:bookmarkEnd w:id="13"/>
    </w:p>
    <w:p w:rsidR="000A1B18" w:rsidRDefault="000A1B18" w:rsidP="00152085">
      <w:pPr>
        <w:pStyle w:val="Heading3"/>
        <w:tabs>
          <w:tab w:val="clear" w:pos="709"/>
          <w:tab w:val="left" w:pos="1100"/>
        </w:tabs>
        <w:ind w:left="1100" w:hanging="770"/>
      </w:pPr>
      <w:r>
        <w:t xml:space="preserve">The </w:t>
      </w:r>
      <w:r w:rsidRPr="00A75D9A">
        <w:t>Chief Commissioner</w:t>
      </w:r>
      <w:r>
        <w:t xml:space="preserve"> is the head of </w:t>
      </w:r>
      <w:proofErr w:type="spellStart"/>
      <w:r w:rsidR="00A75D9A">
        <w:t>VicPol</w:t>
      </w:r>
      <w:proofErr w:type="spellEnd"/>
      <w:r>
        <w:t xml:space="preserve"> and overse</w:t>
      </w:r>
      <w:r w:rsidR="00FE2905">
        <w:t>e</w:t>
      </w:r>
      <w:r>
        <w:t xml:space="preserve">s the duties and functions carried out by </w:t>
      </w:r>
      <w:proofErr w:type="spellStart"/>
      <w:r w:rsidR="003874C3">
        <w:t>VicPol</w:t>
      </w:r>
      <w:proofErr w:type="spellEnd"/>
      <w:r>
        <w:t>.</w:t>
      </w:r>
    </w:p>
    <w:p w:rsidR="000A1B18" w:rsidRDefault="000A1B18" w:rsidP="00152085">
      <w:pPr>
        <w:pStyle w:val="Heading4"/>
        <w:tabs>
          <w:tab w:val="clear" w:pos="709"/>
          <w:tab w:val="clear" w:pos="1418"/>
          <w:tab w:val="left" w:pos="1650"/>
        </w:tabs>
        <w:ind w:left="1650" w:hanging="550"/>
      </w:pPr>
      <w:r>
        <w:t xml:space="preserve">The primary role of </w:t>
      </w:r>
      <w:proofErr w:type="spellStart"/>
      <w:r w:rsidR="003874C3">
        <w:t>VicPol</w:t>
      </w:r>
      <w:proofErr w:type="spellEnd"/>
      <w:r>
        <w:t xml:space="preserve"> is to provide a safe, secure and orderly society by serv</w:t>
      </w:r>
      <w:r w:rsidR="000001EA">
        <w:t>ing</w:t>
      </w:r>
      <w:r>
        <w:t xml:space="preserve"> the community and the law.</w:t>
      </w:r>
    </w:p>
    <w:p w:rsidR="00A10B43" w:rsidRDefault="000001EA" w:rsidP="00152085">
      <w:pPr>
        <w:pStyle w:val="Heading4"/>
        <w:tabs>
          <w:tab w:val="clear" w:pos="709"/>
          <w:tab w:val="clear" w:pos="1418"/>
          <w:tab w:val="left" w:pos="1650"/>
        </w:tabs>
        <w:ind w:left="1650" w:hanging="550"/>
      </w:pPr>
      <w:r>
        <w:t xml:space="preserve">The principle functions of </w:t>
      </w:r>
      <w:proofErr w:type="spellStart"/>
      <w:r w:rsidR="003874C3">
        <w:t>VicPol</w:t>
      </w:r>
      <w:proofErr w:type="spellEnd"/>
      <w:r>
        <w:t xml:space="preserve"> are to preserve peace, protect life and property, prevent offences, detect and apprehend offenders and help those in need of assistance</w:t>
      </w:r>
      <w:r w:rsidR="00214F3A">
        <w:t>.</w:t>
      </w:r>
    </w:p>
    <w:p w:rsidR="008C64D2" w:rsidRDefault="008C64D2" w:rsidP="00214F3A">
      <w:pPr>
        <w:pStyle w:val="Heading4"/>
        <w:numPr>
          <w:ilvl w:val="0"/>
          <w:numId w:val="0"/>
        </w:numPr>
        <w:tabs>
          <w:tab w:val="clear" w:pos="709"/>
          <w:tab w:val="left" w:pos="990"/>
        </w:tabs>
        <w:ind w:left="330"/>
      </w:pPr>
    </w:p>
    <w:p w:rsidR="00D10D03" w:rsidRDefault="00D10D03" w:rsidP="00417253">
      <w:pPr>
        <w:pStyle w:val="Heading2"/>
        <w:pBdr>
          <w:top w:val="none" w:sz="0" w:space="0" w:color="auto"/>
        </w:pBdr>
      </w:pPr>
      <w:bookmarkStart w:id="14" w:name="_Toc120985466"/>
      <w:bookmarkStart w:id="15" w:name="_Toc190060367"/>
      <w:r w:rsidRPr="00572149">
        <w:t>Definition</w:t>
      </w:r>
      <w:bookmarkEnd w:id="14"/>
      <w:r w:rsidR="00CD6E59">
        <w:t>s</w:t>
      </w:r>
      <w:bookmarkEnd w:id="15"/>
    </w:p>
    <w:p w:rsidR="000001EA" w:rsidRPr="00D20856" w:rsidRDefault="000001EA" w:rsidP="000001EA">
      <w:pPr>
        <w:ind w:left="330"/>
        <w:rPr>
          <w:color w:val="000000"/>
          <w:szCs w:val="22"/>
        </w:rPr>
      </w:pPr>
      <w:r w:rsidRPr="00D20856">
        <w:rPr>
          <w:b/>
          <w:color w:val="000000"/>
          <w:szCs w:val="22"/>
        </w:rPr>
        <w:t>Concurrent investigation</w:t>
      </w:r>
      <w:r w:rsidRPr="00D20856">
        <w:rPr>
          <w:b/>
          <w:i/>
          <w:color w:val="000000"/>
          <w:szCs w:val="22"/>
        </w:rPr>
        <w:t xml:space="preserve"> </w:t>
      </w:r>
      <w:r w:rsidRPr="00D20856">
        <w:rPr>
          <w:szCs w:val="22"/>
        </w:rPr>
        <w:t xml:space="preserve">means </w:t>
      </w:r>
      <w:r w:rsidRPr="00D20856">
        <w:rPr>
          <w:color w:val="000000"/>
          <w:szCs w:val="22"/>
        </w:rPr>
        <w:t xml:space="preserve">a Marine incident which is the subject of parallel, but separate investigations, by both the </w:t>
      </w:r>
      <w:proofErr w:type="spellStart"/>
      <w:r w:rsidR="00A75D9A">
        <w:rPr>
          <w:color w:val="000000"/>
          <w:szCs w:val="22"/>
        </w:rPr>
        <w:t>VicPol</w:t>
      </w:r>
      <w:proofErr w:type="spellEnd"/>
      <w:r w:rsidRPr="00D20856">
        <w:rPr>
          <w:color w:val="000000"/>
          <w:szCs w:val="22"/>
        </w:rPr>
        <w:t xml:space="preserve"> and the </w:t>
      </w:r>
      <w:r w:rsidRPr="00A75D9A">
        <w:rPr>
          <w:color w:val="000000"/>
          <w:szCs w:val="22"/>
        </w:rPr>
        <w:t>Chief Investigator</w:t>
      </w:r>
      <w:r w:rsidRPr="00D20856">
        <w:rPr>
          <w:color w:val="000000"/>
          <w:szCs w:val="22"/>
        </w:rPr>
        <w:t xml:space="preserve">. </w:t>
      </w:r>
    </w:p>
    <w:p w:rsidR="000001EA" w:rsidRPr="00D20856" w:rsidRDefault="000001EA" w:rsidP="00294646">
      <w:pPr>
        <w:ind w:left="330"/>
        <w:rPr>
          <w:b/>
          <w:i/>
          <w:color w:val="000000"/>
          <w:szCs w:val="22"/>
        </w:rPr>
      </w:pPr>
      <w:r w:rsidRPr="00D20856">
        <w:rPr>
          <w:rFonts w:eastAsia="Batang"/>
          <w:b/>
          <w:i/>
          <w:szCs w:val="22"/>
        </w:rPr>
        <w:t>Marine Act</w:t>
      </w:r>
      <w:r w:rsidRPr="00D20856">
        <w:rPr>
          <w:rFonts w:eastAsia="Batang"/>
          <w:b/>
          <w:szCs w:val="22"/>
        </w:rPr>
        <w:t xml:space="preserve"> </w:t>
      </w:r>
      <w:r w:rsidRPr="00D20856">
        <w:rPr>
          <w:rFonts w:eastAsia="Batang"/>
          <w:szCs w:val="22"/>
        </w:rPr>
        <w:t xml:space="preserve">means the </w:t>
      </w:r>
      <w:r w:rsidRPr="00907049">
        <w:rPr>
          <w:rFonts w:eastAsia="Batang"/>
          <w:szCs w:val="22"/>
        </w:rPr>
        <w:t>Ma</w:t>
      </w:r>
      <w:r w:rsidRPr="00907049">
        <w:rPr>
          <w:rStyle w:val="Definitions2Char"/>
          <w:rFonts w:eastAsia="Batang"/>
          <w:sz w:val="22"/>
          <w:szCs w:val="22"/>
        </w:rPr>
        <w:t>r</w:t>
      </w:r>
      <w:r w:rsidRPr="00907049">
        <w:rPr>
          <w:rFonts w:eastAsia="Batang"/>
          <w:szCs w:val="22"/>
        </w:rPr>
        <w:t>ine Act</w:t>
      </w:r>
      <w:r w:rsidRPr="00D20856">
        <w:rPr>
          <w:rFonts w:eastAsia="Batang"/>
          <w:i/>
          <w:szCs w:val="22"/>
        </w:rPr>
        <w:t xml:space="preserve"> </w:t>
      </w:r>
      <w:r w:rsidRPr="00D20856">
        <w:rPr>
          <w:rFonts w:eastAsia="Batang"/>
          <w:szCs w:val="22"/>
        </w:rPr>
        <w:t>1988</w:t>
      </w:r>
      <w:r w:rsidR="00F62811" w:rsidRPr="00D20856">
        <w:rPr>
          <w:rFonts w:eastAsia="Batang"/>
          <w:szCs w:val="22"/>
        </w:rPr>
        <w:t>.</w:t>
      </w:r>
    </w:p>
    <w:p w:rsidR="0061420F" w:rsidRPr="00D20856" w:rsidRDefault="000001EA" w:rsidP="00294646">
      <w:pPr>
        <w:ind w:left="330"/>
        <w:rPr>
          <w:color w:val="000000"/>
          <w:szCs w:val="22"/>
        </w:rPr>
      </w:pPr>
      <w:r w:rsidRPr="00D20856">
        <w:rPr>
          <w:b/>
          <w:color w:val="000000"/>
          <w:szCs w:val="22"/>
        </w:rPr>
        <w:t>Marine i</w:t>
      </w:r>
      <w:r w:rsidR="00931EB2" w:rsidRPr="00D20856">
        <w:rPr>
          <w:b/>
          <w:color w:val="000000"/>
          <w:szCs w:val="22"/>
        </w:rPr>
        <w:t>ncident</w:t>
      </w:r>
      <w:r w:rsidRPr="00D20856">
        <w:rPr>
          <w:b/>
          <w:i/>
          <w:color w:val="000000"/>
          <w:szCs w:val="22"/>
        </w:rPr>
        <w:t xml:space="preserve"> </w:t>
      </w:r>
      <w:r w:rsidRPr="00D20856">
        <w:rPr>
          <w:color w:val="000000"/>
          <w:szCs w:val="22"/>
        </w:rPr>
        <w:t>has the same meaning as the National Definition of a marine incident attached in appendix A.</w:t>
      </w:r>
    </w:p>
    <w:p w:rsidR="00931EB2" w:rsidRPr="00D20856" w:rsidRDefault="0061420F" w:rsidP="00294646">
      <w:pPr>
        <w:ind w:left="330"/>
        <w:rPr>
          <w:b/>
          <w:i/>
          <w:color w:val="000000"/>
          <w:szCs w:val="22"/>
        </w:rPr>
      </w:pPr>
      <w:r w:rsidRPr="00D20856">
        <w:rPr>
          <w:b/>
          <w:color w:val="000000"/>
          <w:szCs w:val="22"/>
        </w:rPr>
        <w:t xml:space="preserve">Marine occurrence </w:t>
      </w:r>
      <w:r w:rsidRPr="00D20856">
        <w:rPr>
          <w:color w:val="000000"/>
          <w:szCs w:val="22"/>
        </w:rPr>
        <w:t>means either a Marine incident or Marine safety matter</w:t>
      </w:r>
      <w:r w:rsidRPr="00D20856">
        <w:rPr>
          <w:b/>
          <w:i/>
          <w:color w:val="000000"/>
          <w:szCs w:val="22"/>
        </w:rPr>
        <w:t>.</w:t>
      </w:r>
    </w:p>
    <w:p w:rsidR="0053243B" w:rsidRPr="00D20856" w:rsidRDefault="0053243B" w:rsidP="0053243B">
      <w:pPr>
        <w:pStyle w:val="Definitions2"/>
        <w:ind w:left="330"/>
        <w:rPr>
          <w:rFonts w:eastAsia="Batang"/>
          <w:b/>
          <w:sz w:val="22"/>
          <w:szCs w:val="22"/>
        </w:rPr>
      </w:pPr>
      <w:r w:rsidRPr="00D20856">
        <w:rPr>
          <w:rFonts w:eastAsia="Batang"/>
          <w:b/>
          <w:i/>
          <w:sz w:val="22"/>
          <w:szCs w:val="22"/>
        </w:rPr>
        <w:t>Marine Regulations</w:t>
      </w:r>
      <w:r w:rsidRPr="00D20856">
        <w:rPr>
          <w:rFonts w:eastAsia="Batang"/>
          <w:b/>
          <w:sz w:val="22"/>
          <w:szCs w:val="22"/>
        </w:rPr>
        <w:t xml:space="preserve"> </w:t>
      </w:r>
      <w:r w:rsidRPr="00D20856">
        <w:rPr>
          <w:rFonts w:eastAsia="Batang"/>
          <w:sz w:val="22"/>
          <w:szCs w:val="22"/>
        </w:rPr>
        <w:t>me</w:t>
      </w:r>
      <w:r w:rsidR="00F54A65" w:rsidRPr="00D20856">
        <w:rPr>
          <w:rFonts w:eastAsia="Batang"/>
          <w:sz w:val="22"/>
          <w:szCs w:val="22"/>
        </w:rPr>
        <w:t xml:space="preserve">ans the </w:t>
      </w:r>
      <w:r w:rsidR="00F54A65" w:rsidRPr="00907049">
        <w:rPr>
          <w:rFonts w:eastAsia="Batang"/>
          <w:sz w:val="22"/>
          <w:szCs w:val="22"/>
        </w:rPr>
        <w:t>Marine Regulations 1999</w:t>
      </w:r>
      <w:r w:rsidR="00F54A65" w:rsidRPr="00D20856">
        <w:rPr>
          <w:rFonts w:eastAsia="Batang"/>
          <w:sz w:val="22"/>
          <w:szCs w:val="22"/>
        </w:rPr>
        <w:t>.</w:t>
      </w:r>
    </w:p>
    <w:p w:rsidR="0061420F" w:rsidRPr="00D20856" w:rsidRDefault="0053243B" w:rsidP="0053243B">
      <w:pPr>
        <w:pStyle w:val="Heading4"/>
        <w:numPr>
          <w:ilvl w:val="0"/>
          <w:numId w:val="0"/>
        </w:numPr>
        <w:ind w:left="330"/>
        <w:rPr>
          <w:szCs w:val="22"/>
        </w:rPr>
      </w:pPr>
      <w:r w:rsidRPr="00D20856">
        <w:rPr>
          <w:b/>
          <w:szCs w:val="22"/>
        </w:rPr>
        <w:t>Marine safety matter</w:t>
      </w:r>
      <w:r w:rsidRPr="00D20856">
        <w:rPr>
          <w:b/>
          <w:i/>
          <w:szCs w:val="22"/>
        </w:rPr>
        <w:t xml:space="preserve"> </w:t>
      </w:r>
      <w:r w:rsidRPr="00D20856">
        <w:rPr>
          <w:szCs w:val="22"/>
        </w:rPr>
        <w:t xml:space="preserve">has the meaning set out at s82B of the </w:t>
      </w:r>
      <w:r w:rsidRPr="00907049">
        <w:rPr>
          <w:szCs w:val="22"/>
        </w:rPr>
        <w:t>Act</w:t>
      </w:r>
      <w:r w:rsidR="0061420F" w:rsidRPr="00D20856">
        <w:rPr>
          <w:i/>
          <w:szCs w:val="22"/>
        </w:rPr>
        <w:t>.</w:t>
      </w:r>
      <w:r w:rsidRPr="00D20856">
        <w:rPr>
          <w:szCs w:val="22"/>
        </w:rPr>
        <w:t xml:space="preserve"> </w:t>
      </w:r>
    </w:p>
    <w:p w:rsidR="008D372F" w:rsidRPr="00D20856" w:rsidRDefault="0061420F" w:rsidP="0053243B">
      <w:pPr>
        <w:pStyle w:val="Heading4"/>
        <w:numPr>
          <w:ilvl w:val="0"/>
          <w:numId w:val="0"/>
        </w:numPr>
        <w:ind w:left="330"/>
        <w:rPr>
          <w:szCs w:val="22"/>
        </w:rPr>
      </w:pPr>
      <w:r w:rsidRPr="00D20856">
        <w:rPr>
          <w:b/>
          <w:szCs w:val="22"/>
        </w:rPr>
        <w:t xml:space="preserve">Minister </w:t>
      </w:r>
      <w:r w:rsidRPr="00D20856">
        <w:rPr>
          <w:szCs w:val="22"/>
        </w:rPr>
        <w:t>means the Minister for Roads and Ports</w:t>
      </w:r>
      <w:r w:rsidR="00F62811" w:rsidRPr="00D20856">
        <w:rPr>
          <w:szCs w:val="22"/>
        </w:rPr>
        <w:t>.</w:t>
      </w:r>
    </w:p>
    <w:p w:rsidR="008D372F" w:rsidRPr="00D20856" w:rsidRDefault="008D372F" w:rsidP="0053243B">
      <w:pPr>
        <w:pStyle w:val="Heading4"/>
        <w:numPr>
          <w:ilvl w:val="0"/>
          <w:numId w:val="0"/>
        </w:numPr>
        <w:ind w:left="330"/>
        <w:rPr>
          <w:rFonts w:eastAsia="Batang"/>
          <w:b/>
          <w:i/>
          <w:szCs w:val="22"/>
        </w:rPr>
      </w:pPr>
      <w:r w:rsidRPr="00D20856">
        <w:rPr>
          <w:b/>
          <w:szCs w:val="22"/>
        </w:rPr>
        <w:t xml:space="preserve">Site </w:t>
      </w:r>
      <w:r w:rsidRPr="00D20856">
        <w:rPr>
          <w:szCs w:val="22"/>
        </w:rPr>
        <w:t>means the site of the Marine incident.</w:t>
      </w:r>
    </w:p>
    <w:p w:rsidR="008D372F" w:rsidRPr="00D20856" w:rsidRDefault="008D372F" w:rsidP="0053243B">
      <w:pPr>
        <w:pStyle w:val="Heading4"/>
        <w:numPr>
          <w:ilvl w:val="0"/>
          <w:numId w:val="0"/>
        </w:numPr>
        <w:ind w:left="330"/>
        <w:rPr>
          <w:szCs w:val="22"/>
        </w:rPr>
      </w:pPr>
      <w:r w:rsidRPr="00D20856">
        <w:rPr>
          <w:b/>
          <w:szCs w:val="22"/>
        </w:rPr>
        <w:t xml:space="preserve">The Parties </w:t>
      </w:r>
      <w:r w:rsidRPr="00D20856">
        <w:rPr>
          <w:szCs w:val="22"/>
        </w:rPr>
        <w:t xml:space="preserve">means the </w:t>
      </w:r>
      <w:r w:rsidRPr="00A75D9A">
        <w:rPr>
          <w:szCs w:val="22"/>
        </w:rPr>
        <w:t>Chief Investigator</w:t>
      </w:r>
      <w:r w:rsidRPr="00D20856">
        <w:rPr>
          <w:szCs w:val="22"/>
        </w:rPr>
        <w:t xml:space="preserve"> and the </w:t>
      </w:r>
      <w:proofErr w:type="spellStart"/>
      <w:r w:rsidR="00A75D9A" w:rsidRPr="00A75D9A">
        <w:rPr>
          <w:szCs w:val="22"/>
        </w:rPr>
        <w:t>VicPol</w:t>
      </w:r>
      <w:proofErr w:type="spellEnd"/>
      <w:r w:rsidRPr="00D20856">
        <w:rPr>
          <w:szCs w:val="22"/>
        </w:rPr>
        <w:t>.</w:t>
      </w:r>
    </w:p>
    <w:p w:rsidR="008D372F" w:rsidRPr="00D20856" w:rsidRDefault="008D372F" w:rsidP="0053243B">
      <w:pPr>
        <w:pStyle w:val="Heading4"/>
        <w:numPr>
          <w:ilvl w:val="0"/>
          <w:numId w:val="0"/>
        </w:numPr>
        <w:ind w:left="330"/>
        <w:rPr>
          <w:i/>
          <w:szCs w:val="22"/>
        </w:rPr>
      </w:pPr>
      <w:r w:rsidRPr="00D20856">
        <w:rPr>
          <w:b/>
          <w:szCs w:val="22"/>
        </w:rPr>
        <w:t xml:space="preserve">The Act </w:t>
      </w:r>
      <w:r w:rsidRPr="00D20856">
        <w:rPr>
          <w:szCs w:val="22"/>
        </w:rPr>
        <w:t xml:space="preserve">means the </w:t>
      </w:r>
      <w:r w:rsidR="00F62811" w:rsidRPr="00907049">
        <w:rPr>
          <w:szCs w:val="22"/>
        </w:rPr>
        <w:t>Transport Act 1983</w:t>
      </w:r>
      <w:r w:rsidR="00F62811" w:rsidRPr="00D20856">
        <w:rPr>
          <w:i/>
          <w:szCs w:val="22"/>
        </w:rPr>
        <w:t>.</w:t>
      </w:r>
    </w:p>
    <w:p w:rsidR="00F57150" w:rsidRPr="00D20856" w:rsidRDefault="0061420F" w:rsidP="008D372F">
      <w:pPr>
        <w:ind w:left="330"/>
        <w:rPr>
          <w:szCs w:val="22"/>
        </w:rPr>
      </w:pPr>
      <w:r w:rsidRPr="00D20856">
        <w:rPr>
          <w:rFonts w:eastAsia="Batang"/>
          <w:b/>
          <w:szCs w:val="22"/>
        </w:rPr>
        <w:t>Vessel</w:t>
      </w:r>
      <w:r w:rsidRPr="00D20856">
        <w:rPr>
          <w:rFonts w:eastAsia="Batang"/>
          <w:b/>
          <w:i/>
          <w:szCs w:val="22"/>
        </w:rPr>
        <w:t xml:space="preserve"> </w:t>
      </w:r>
      <w:r w:rsidRPr="00D20856">
        <w:rPr>
          <w:rFonts w:eastAsia="Batang"/>
          <w:szCs w:val="22"/>
        </w:rPr>
        <w:t xml:space="preserve">means </w:t>
      </w:r>
      <w:r w:rsidRPr="00D20856">
        <w:rPr>
          <w:szCs w:val="22"/>
        </w:rPr>
        <w:t xml:space="preserve">a vessel as defined under s3 of the </w:t>
      </w:r>
      <w:r w:rsidRPr="00907049">
        <w:rPr>
          <w:szCs w:val="22"/>
        </w:rPr>
        <w:t>Marine Act</w:t>
      </w:r>
      <w:r w:rsidR="00F62811" w:rsidRPr="00907049">
        <w:rPr>
          <w:szCs w:val="22"/>
        </w:rPr>
        <w:t xml:space="preserve"> 1988</w:t>
      </w:r>
      <w:r w:rsidR="00F62811" w:rsidRPr="00D20856">
        <w:rPr>
          <w:i/>
          <w:szCs w:val="22"/>
        </w:rPr>
        <w:t>.</w:t>
      </w:r>
    </w:p>
    <w:p w:rsidR="008C64D2" w:rsidRPr="00572149" w:rsidRDefault="008C64D2" w:rsidP="008D372F">
      <w:pPr>
        <w:ind w:left="330"/>
      </w:pPr>
    </w:p>
    <w:p w:rsidR="00D10D03" w:rsidRPr="00572149" w:rsidRDefault="00D10D03" w:rsidP="00417253">
      <w:pPr>
        <w:pStyle w:val="Heading2"/>
        <w:pBdr>
          <w:top w:val="none" w:sz="0" w:space="0" w:color="auto"/>
        </w:pBdr>
        <w:ind w:left="330" w:hanging="330"/>
      </w:pPr>
      <w:bookmarkStart w:id="16" w:name="_Toc120985467"/>
      <w:bookmarkStart w:id="17" w:name="_Toc190060368"/>
      <w:r w:rsidRPr="00572149">
        <w:t>Principles</w:t>
      </w:r>
      <w:bookmarkEnd w:id="16"/>
      <w:bookmarkEnd w:id="17"/>
    </w:p>
    <w:p w:rsidR="008946B3" w:rsidRDefault="00D10D03" w:rsidP="00152085">
      <w:pPr>
        <w:pStyle w:val="Heading3"/>
        <w:tabs>
          <w:tab w:val="clear" w:pos="709"/>
          <w:tab w:val="left" w:pos="1100"/>
        </w:tabs>
      </w:pPr>
      <w:r w:rsidRPr="00572149">
        <w:t xml:space="preserve">The parties will have regard to the following principles in </w:t>
      </w:r>
      <w:r w:rsidRPr="00572149">
        <w:rPr>
          <w:color w:val="000000"/>
        </w:rPr>
        <w:t>the application of</w:t>
      </w:r>
      <w:r w:rsidRPr="00572149">
        <w:rPr>
          <w:color w:val="FF0000"/>
        </w:rPr>
        <w:t xml:space="preserve"> </w:t>
      </w:r>
      <w:r w:rsidRPr="00572149">
        <w:t xml:space="preserve">this </w:t>
      </w:r>
      <w:r w:rsidR="002C2B65">
        <w:t>MOU</w:t>
      </w:r>
      <w:r w:rsidRPr="00572149">
        <w:t>:</w:t>
      </w:r>
    </w:p>
    <w:p w:rsidR="00D10D03" w:rsidRPr="00572149" w:rsidRDefault="008D372F" w:rsidP="00761B1F">
      <w:pPr>
        <w:pStyle w:val="List4a"/>
        <w:numPr>
          <w:ilvl w:val="0"/>
          <w:numId w:val="6"/>
        </w:numPr>
        <w:tabs>
          <w:tab w:val="clear" w:pos="709"/>
          <w:tab w:val="clear" w:pos="1418"/>
          <w:tab w:val="left" w:pos="1100"/>
          <w:tab w:val="left" w:pos="1540"/>
        </w:tabs>
        <w:ind w:left="1650" w:hanging="550"/>
      </w:pPr>
      <w:r>
        <w:t>the Parties</w:t>
      </w:r>
      <w:r w:rsidR="008946B3">
        <w:t xml:space="preserve"> are committed to providing a safe environment for marine users in the State of </w:t>
      </w:r>
      <w:smartTag w:uri="urn:schemas-microsoft-com:office:smarttags" w:element="State">
        <w:smartTag w:uri="urn:schemas-microsoft-com:office:smarttags" w:element="place">
          <w:r w:rsidR="008946B3">
            <w:t>Victoria</w:t>
          </w:r>
        </w:smartTag>
      </w:smartTag>
      <w:r w:rsidR="008946B3">
        <w:t>;</w:t>
      </w:r>
      <w:r w:rsidR="0012348E">
        <w:t xml:space="preserve"> </w:t>
      </w:r>
    </w:p>
    <w:p w:rsidR="00D10D03" w:rsidRPr="00572149" w:rsidRDefault="00AE3A5B" w:rsidP="00761B1F">
      <w:pPr>
        <w:pStyle w:val="List4a"/>
        <w:numPr>
          <w:ilvl w:val="0"/>
          <w:numId w:val="6"/>
        </w:numPr>
        <w:tabs>
          <w:tab w:val="clear" w:pos="1418"/>
          <w:tab w:val="left" w:pos="1540"/>
        </w:tabs>
        <w:ind w:left="1650" w:hanging="550"/>
      </w:pPr>
      <w:r w:rsidRPr="00572149">
        <w:t xml:space="preserve">the </w:t>
      </w:r>
      <w:r w:rsidR="008D372F" w:rsidRPr="008D372F">
        <w:t>Parties</w:t>
      </w:r>
      <w:r w:rsidR="00D10D03" w:rsidRPr="00572149">
        <w:t xml:space="preserve"> each have the statutory </w:t>
      </w:r>
      <w:r w:rsidR="00D559CD">
        <w:t>discretion</w:t>
      </w:r>
      <w:r w:rsidR="00D10D03" w:rsidRPr="00572149">
        <w:t xml:space="preserve"> to conduc</w:t>
      </w:r>
      <w:r w:rsidR="00297E3C" w:rsidRPr="00572149">
        <w:t>t investigations</w:t>
      </w:r>
      <w:r w:rsidR="008D372F">
        <w:t>; and</w:t>
      </w:r>
      <w:r w:rsidR="00297E3C" w:rsidRPr="00572149">
        <w:t xml:space="preserve"> </w:t>
      </w:r>
    </w:p>
    <w:p w:rsidR="00D10D03" w:rsidRPr="00572149" w:rsidRDefault="008D372F" w:rsidP="00761B1F">
      <w:pPr>
        <w:pStyle w:val="List4a"/>
        <w:numPr>
          <w:ilvl w:val="0"/>
          <w:numId w:val="6"/>
        </w:numPr>
        <w:tabs>
          <w:tab w:val="clear" w:pos="1418"/>
          <w:tab w:val="left" w:pos="1540"/>
        </w:tabs>
        <w:ind w:left="1650" w:hanging="550"/>
      </w:pPr>
      <w:r>
        <w:t>t</w:t>
      </w:r>
      <w:r w:rsidR="00D10D03" w:rsidRPr="00572149">
        <w:t xml:space="preserve">he </w:t>
      </w:r>
      <w:r w:rsidRPr="00A75D9A">
        <w:t>Parties</w:t>
      </w:r>
      <w:r w:rsidR="00DD14F1" w:rsidRPr="00A75D9A">
        <w:t xml:space="preserve"> </w:t>
      </w:r>
      <w:r w:rsidR="00DD14F1" w:rsidRPr="00572149">
        <w:t xml:space="preserve">will endeavour to </w:t>
      </w:r>
      <w:r w:rsidR="008946B3">
        <w:t xml:space="preserve">conduct </w:t>
      </w:r>
      <w:r>
        <w:t>C</w:t>
      </w:r>
      <w:r w:rsidR="008946B3">
        <w:t xml:space="preserve">oncurrent investigations </w:t>
      </w:r>
      <w:r w:rsidR="00DD14F1" w:rsidRPr="00572149">
        <w:t xml:space="preserve">in a manner which </w:t>
      </w:r>
      <w:r w:rsidR="00931EB2">
        <w:t xml:space="preserve">minimises </w:t>
      </w:r>
      <w:r>
        <w:t>any</w:t>
      </w:r>
      <w:r w:rsidR="00D10D03" w:rsidRPr="00572149">
        <w:t xml:space="preserve"> impos</w:t>
      </w:r>
      <w:r>
        <w:t>ition</w:t>
      </w:r>
      <w:r w:rsidR="00D10D03" w:rsidRPr="00572149">
        <w:t xml:space="preserve"> on </w:t>
      </w:r>
      <w:r w:rsidR="008946B3">
        <w:t>marine</w:t>
      </w:r>
      <w:r w:rsidR="00DD14F1" w:rsidRPr="00572149">
        <w:t xml:space="preserve"> </w:t>
      </w:r>
      <w:r w:rsidR="00D10D03" w:rsidRPr="00572149">
        <w:t xml:space="preserve">operators and the public. </w:t>
      </w:r>
    </w:p>
    <w:p w:rsidR="0001684C" w:rsidRPr="00572149" w:rsidRDefault="00D10D03" w:rsidP="00152085">
      <w:pPr>
        <w:pStyle w:val="Heading3"/>
        <w:tabs>
          <w:tab w:val="clear" w:pos="709"/>
          <w:tab w:val="left" w:pos="1100"/>
        </w:tabs>
        <w:ind w:left="1100" w:hanging="770"/>
      </w:pPr>
      <w:r w:rsidRPr="00572149">
        <w:t xml:space="preserve">While recognising each </w:t>
      </w:r>
      <w:r w:rsidR="00B17582" w:rsidRPr="00572149">
        <w:t xml:space="preserve">party's </w:t>
      </w:r>
      <w:r w:rsidRPr="00572149">
        <w:t xml:space="preserve">mandate and independent role, </w:t>
      </w:r>
      <w:r w:rsidR="008946B3">
        <w:t xml:space="preserve">the </w:t>
      </w:r>
      <w:r w:rsidR="00F41E7D">
        <w:t>Parties</w:t>
      </w:r>
      <w:r w:rsidR="00866715" w:rsidRPr="00572149">
        <w:t xml:space="preserve"> are </w:t>
      </w:r>
      <w:r w:rsidRPr="00572149">
        <w:t xml:space="preserve">committed to a </w:t>
      </w:r>
      <w:r w:rsidR="000D752A" w:rsidRPr="00572149">
        <w:t>constructive</w:t>
      </w:r>
      <w:r w:rsidRPr="00572149">
        <w:t xml:space="preserve"> and co-operative relationship in their common pur</w:t>
      </w:r>
      <w:r w:rsidR="008946B3">
        <w:t xml:space="preserve">suit of enhancing the safety of marine </w:t>
      </w:r>
      <w:r w:rsidRPr="00572149">
        <w:t xml:space="preserve">operations in </w:t>
      </w:r>
      <w:smartTag w:uri="urn:schemas-microsoft-com:office:smarttags" w:element="State">
        <w:smartTag w:uri="urn:schemas-microsoft-com:office:smarttags" w:element="place">
          <w:r w:rsidR="0053527B" w:rsidRPr="00572149">
            <w:t>V</w:t>
          </w:r>
          <w:r w:rsidR="00874278" w:rsidRPr="00572149">
            <w:t>ictoria</w:t>
          </w:r>
        </w:smartTag>
      </w:smartTag>
      <w:r w:rsidRPr="00572149">
        <w:t>.</w:t>
      </w:r>
    </w:p>
    <w:p w:rsidR="0001684C" w:rsidRDefault="003277E8" w:rsidP="00152085">
      <w:pPr>
        <w:pStyle w:val="Heading3"/>
        <w:tabs>
          <w:tab w:val="clear" w:pos="709"/>
          <w:tab w:val="left" w:pos="1100"/>
        </w:tabs>
        <w:ind w:left="1100" w:hanging="770"/>
      </w:pPr>
      <w:r>
        <w:t>Nothing in this MO</w:t>
      </w:r>
      <w:r w:rsidR="0001684C" w:rsidRPr="00572149">
        <w:t xml:space="preserve">U prevents either party from making a decision to conduct an investigation, or </w:t>
      </w:r>
      <w:r w:rsidR="00A53257" w:rsidRPr="00572149">
        <w:t>undertaking</w:t>
      </w:r>
      <w:r w:rsidR="0001684C" w:rsidRPr="00572149">
        <w:t xml:space="preserve"> a</w:t>
      </w:r>
      <w:r w:rsidR="00A53257" w:rsidRPr="00572149">
        <w:t>n</w:t>
      </w:r>
      <w:r w:rsidR="0001684C" w:rsidRPr="00572149">
        <w:t xml:space="preserve"> investigation.</w:t>
      </w:r>
    </w:p>
    <w:p w:rsidR="00D10D03" w:rsidRPr="00572149" w:rsidRDefault="00D10D03" w:rsidP="00417253">
      <w:pPr>
        <w:pStyle w:val="Heading2"/>
        <w:pBdr>
          <w:top w:val="none" w:sz="0" w:space="0" w:color="auto"/>
        </w:pBdr>
      </w:pPr>
      <w:bookmarkStart w:id="18" w:name="_Toc120985468"/>
      <w:bookmarkStart w:id="19" w:name="_Toc190060369"/>
      <w:r w:rsidRPr="00572149">
        <w:lastRenderedPageBreak/>
        <w:t>Notification</w:t>
      </w:r>
      <w:bookmarkEnd w:id="18"/>
      <w:bookmarkEnd w:id="19"/>
    </w:p>
    <w:p w:rsidR="003E7DEC" w:rsidRPr="003E7DEC" w:rsidRDefault="003E7DEC" w:rsidP="00152085">
      <w:pPr>
        <w:pStyle w:val="Heading3"/>
        <w:tabs>
          <w:tab w:val="clear" w:pos="709"/>
          <w:tab w:val="left" w:pos="1100"/>
        </w:tabs>
        <w:ind w:left="1100" w:hanging="770"/>
        <w:rPr>
          <w:color w:val="000000"/>
        </w:rPr>
      </w:pPr>
      <w:r>
        <w:t>S</w:t>
      </w:r>
      <w:r w:rsidR="00F54A65">
        <w:t xml:space="preserve">ection 20 of the </w:t>
      </w:r>
      <w:r w:rsidR="00F54A65" w:rsidRPr="00907049">
        <w:t>Marine Act</w:t>
      </w:r>
      <w:r>
        <w:t xml:space="preserve"> requires the person in charge of a </w:t>
      </w:r>
      <w:r w:rsidR="00F41E7D">
        <w:t>V</w:t>
      </w:r>
      <w:r>
        <w:t xml:space="preserve">essel to report </w:t>
      </w:r>
      <w:r w:rsidR="002E3BEF">
        <w:t xml:space="preserve">an </w:t>
      </w:r>
      <w:r w:rsidR="00931EB2">
        <w:t xml:space="preserve">incident </w:t>
      </w:r>
      <w:r>
        <w:t xml:space="preserve">to the </w:t>
      </w:r>
      <w:proofErr w:type="spellStart"/>
      <w:r w:rsidR="00A75D9A" w:rsidRPr="00A75D9A">
        <w:t>VicPol</w:t>
      </w:r>
      <w:proofErr w:type="spellEnd"/>
      <w:r>
        <w:t xml:space="preserve">. </w:t>
      </w:r>
    </w:p>
    <w:p w:rsidR="00105325" w:rsidRPr="003E7DEC" w:rsidRDefault="00105325" w:rsidP="00152085">
      <w:pPr>
        <w:pStyle w:val="Heading3"/>
        <w:tabs>
          <w:tab w:val="clear" w:pos="709"/>
          <w:tab w:val="left" w:pos="1100"/>
        </w:tabs>
        <w:ind w:left="1100" w:hanging="770"/>
        <w:rPr>
          <w:color w:val="000000"/>
        </w:rPr>
      </w:pPr>
      <w:r w:rsidRPr="003E7DEC">
        <w:t xml:space="preserve">As the State’s search and rescue co-ordinator, the </w:t>
      </w:r>
      <w:proofErr w:type="spellStart"/>
      <w:r w:rsidR="003874C3">
        <w:t>VicPol</w:t>
      </w:r>
      <w:proofErr w:type="spellEnd"/>
      <w:r w:rsidRPr="003E7DEC">
        <w:t xml:space="preserve"> will generally receive early notification of </w:t>
      </w:r>
      <w:r w:rsidR="00F41E7D">
        <w:t>M</w:t>
      </w:r>
      <w:r w:rsidRPr="003E7DEC">
        <w:t xml:space="preserve">arine </w:t>
      </w:r>
      <w:r w:rsidR="002E3BEF">
        <w:t xml:space="preserve">incidents </w:t>
      </w:r>
      <w:r w:rsidRPr="003E7DEC">
        <w:t>and will respond, when necessary, to search and rescue requests on coastal and inland waters.</w:t>
      </w:r>
    </w:p>
    <w:p w:rsidR="00A10B43" w:rsidRPr="008C64D2" w:rsidRDefault="006453F5" w:rsidP="00152085">
      <w:pPr>
        <w:pStyle w:val="Heading3"/>
        <w:tabs>
          <w:tab w:val="clear" w:pos="709"/>
          <w:tab w:val="left" w:pos="1100"/>
        </w:tabs>
        <w:ind w:left="1100" w:hanging="770"/>
        <w:rPr>
          <w:color w:val="000000"/>
        </w:rPr>
      </w:pPr>
      <w:r>
        <w:t>Upon request t</w:t>
      </w:r>
      <w:r w:rsidRPr="003E7DEC">
        <w:t xml:space="preserve">he </w:t>
      </w:r>
      <w:proofErr w:type="spellStart"/>
      <w:r w:rsidR="00A75D9A">
        <w:t>VicPol</w:t>
      </w:r>
      <w:proofErr w:type="spellEnd"/>
      <w:r w:rsidRPr="003E7DEC">
        <w:t xml:space="preserve"> will make </w:t>
      </w:r>
      <w:r>
        <w:t>ava</w:t>
      </w:r>
      <w:r w:rsidR="002E3BEF">
        <w:t>ilable all relevant</w:t>
      </w:r>
      <w:r w:rsidR="00AB44E8">
        <w:t xml:space="preserve"> Marine</w:t>
      </w:r>
      <w:r w:rsidR="002E3BEF">
        <w:t xml:space="preserve"> </w:t>
      </w:r>
      <w:r w:rsidRPr="003E7DEC">
        <w:t xml:space="preserve">incident information to </w:t>
      </w:r>
      <w:r w:rsidR="002750CB">
        <w:t xml:space="preserve">the </w:t>
      </w:r>
      <w:r w:rsidRPr="00A75D9A">
        <w:t>Chief Investigat</w:t>
      </w:r>
      <w:r w:rsidR="0053243B" w:rsidRPr="00A75D9A">
        <w:t>or</w:t>
      </w:r>
      <w:r w:rsidR="0053243B">
        <w:t>.</w:t>
      </w:r>
    </w:p>
    <w:p w:rsidR="008C64D2" w:rsidRPr="0053243B" w:rsidRDefault="008C64D2" w:rsidP="008C64D2">
      <w:pPr>
        <w:pStyle w:val="Heading3"/>
        <w:numPr>
          <w:ilvl w:val="0"/>
          <w:numId w:val="0"/>
        </w:numPr>
        <w:tabs>
          <w:tab w:val="clear" w:pos="709"/>
          <w:tab w:val="left" w:pos="770"/>
        </w:tabs>
        <w:ind w:left="330"/>
        <w:rPr>
          <w:color w:val="000000"/>
        </w:rPr>
      </w:pPr>
    </w:p>
    <w:p w:rsidR="00AE46D5" w:rsidRPr="00572149" w:rsidRDefault="00A10B43" w:rsidP="00AE46D5">
      <w:pPr>
        <w:pStyle w:val="Heading2"/>
        <w:pBdr>
          <w:top w:val="none" w:sz="0" w:space="0" w:color="auto"/>
        </w:pBdr>
      </w:pPr>
      <w:bookmarkStart w:id="20" w:name="_Toc120985471"/>
      <w:bookmarkStart w:id="21" w:name="_Toc190060370"/>
      <w:r>
        <w:t xml:space="preserve">Decision </w:t>
      </w:r>
      <w:r w:rsidR="00AE46D5">
        <w:t>to Investigate</w:t>
      </w:r>
      <w:bookmarkEnd w:id="21"/>
    </w:p>
    <w:p w:rsidR="00AE46D5" w:rsidRDefault="008931EB" w:rsidP="00152085">
      <w:pPr>
        <w:pStyle w:val="Heading3"/>
        <w:tabs>
          <w:tab w:val="clear" w:pos="709"/>
          <w:tab w:val="left" w:pos="1100"/>
        </w:tabs>
        <w:ind w:left="1100" w:hanging="770"/>
      </w:pPr>
      <w:r>
        <w:t xml:space="preserve">The </w:t>
      </w:r>
      <w:r w:rsidR="00AE46D5" w:rsidRPr="00A75D9A">
        <w:t>Chief Investigator</w:t>
      </w:r>
      <w:r w:rsidR="00AE46D5">
        <w:t xml:space="preserve"> may attend the site or inspect the vessel before deciding whether an investigation is warranted as required by the </w:t>
      </w:r>
      <w:r w:rsidR="00F41E7D" w:rsidRPr="00A75D9A">
        <w:t xml:space="preserve">Marine </w:t>
      </w:r>
      <w:r w:rsidR="00AE46D5" w:rsidRPr="00A75D9A">
        <w:t>Ac</w:t>
      </w:r>
      <w:r w:rsidR="00F41E7D" w:rsidRPr="00A75D9A">
        <w:t>t</w:t>
      </w:r>
      <w:r w:rsidR="00F41E7D">
        <w:rPr>
          <w:i/>
        </w:rPr>
        <w:t xml:space="preserve"> </w:t>
      </w:r>
      <w:r w:rsidR="00F41E7D" w:rsidRPr="00F41E7D">
        <w:t xml:space="preserve">or </w:t>
      </w:r>
      <w:r w:rsidR="00F41E7D" w:rsidRPr="00A75D9A">
        <w:t>the Act</w:t>
      </w:r>
      <w:r w:rsidR="00AE46D5">
        <w:t>.</w:t>
      </w:r>
    </w:p>
    <w:p w:rsidR="0001181C" w:rsidRDefault="00AE46D5" w:rsidP="00152085">
      <w:pPr>
        <w:pStyle w:val="Heading3"/>
        <w:tabs>
          <w:tab w:val="clear" w:pos="709"/>
          <w:tab w:val="left" w:pos="1100"/>
        </w:tabs>
        <w:ind w:left="1100" w:hanging="770"/>
      </w:pPr>
      <w:r>
        <w:t xml:space="preserve">The Minister may direct the Chief Investigator to investigate a </w:t>
      </w:r>
      <w:r w:rsidR="00F41E7D">
        <w:t>M</w:t>
      </w:r>
      <w:r>
        <w:t xml:space="preserve">arine safety matter under s85B of </w:t>
      </w:r>
      <w:r w:rsidRPr="00A75D9A">
        <w:t>the Act</w:t>
      </w:r>
      <w:r>
        <w:t xml:space="preserve">. </w:t>
      </w:r>
    </w:p>
    <w:p w:rsidR="008C64D2" w:rsidRDefault="008C64D2" w:rsidP="008C64D2">
      <w:pPr>
        <w:pStyle w:val="Heading3"/>
        <w:numPr>
          <w:ilvl w:val="0"/>
          <w:numId w:val="0"/>
        </w:numPr>
        <w:tabs>
          <w:tab w:val="clear" w:pos="709"/>
          <w:tab w:val="left" w:pos="770"/>
        </w:tabs>
        <w:ind w:left="330"/>
      </w:pPr>
    </w:p>
    <w:p w:rsidR="00D10D03" w:rsidRPr="00572149" w:rsidRDefault="00D10D03" w:rsidP="00417253">
      <w:pPr>
        <w:pStyle w:val="Heading2"/>
        <w:pBdr>
          <w:top w:val="none" w:sz="0" w:space="0" w:color="auto"/>
        </w:pBdr>
      </w:pPr>
      <w:bookmarkStart w:id="22" w:name="_Toc190060371"/>
      <w:r w:rsidRPr="00572149">
        <w:t>Investigations</w:t>
      </w:r>
      <w:bookmarkEnd w:id="20"/>
      <w:bookmarkEnd w:id="22"/>
    </w:p>
    <w:p w:rsidR="00D10D03" w:rsidRDefault="00F41E7D" w:rsidP="00152085">
      <w:pPr>
        <w:pStyle w:val="Heading3"/>
        <w:tabs>
          <w:tab w:val="clear" w:pos="709"/>
          <w:tab w:val="left" w:pos="1100"/>
        </w:tabs>
        <w:ind w:left="1100" w:hanging="770"/>
      </w:pPr>
      <w:r>
        <w:t xml:space="preserve">If </w:t>
      </w:r>
      <w:r w:rsidR="008C64D2">
        <w:t>the Parties</w:t>
      </w:r>
      <w:r w:rsidR="00727D41">
        <w:t xml:space="preserve"> </w:t>
      </w:r>
      <w:r>
        <w:t>both decide</w:t>
      </w:r>
      <w:r w:rsidR="00727D41">
        <w:t xml:space="preserve"> to investigate</w:t>
      </w:r>
      <w:r w:rsidR="009E2955">
        <w:t xml:space="preserve"> a Marine incident</w:t>
      </w:r>
      <w:r w:rsidR="00D10D03" w:rsidRPr="00572149">
        <w:t xml:space="preserve">, the </w:t>
      </w:r>
      <w:r w:rsidR="009E2955">
        <w:t>P</w:t>
      </w:r>
      <w:r w:rsidR="00D10D03" w:rsidRPr="00572149">
        <w:t xml:space="preserve">arties </w:t>
      </w:r>
      <w:r w:rsidR="009E2955">
        <w:t>shall</w:t>
      </w:r>
      <w:r w:rsidR="00311D0E">
        <w:t>:</w:t>
      </w:r>
    </w:p>
    <w:p w:rsidR="00D559CD" w:rsidRPr="00F41CBA" w:rsidRDefault="00F41CBA" w:rsidP="00152085">
      <w:pPr>
        <w:pStyle w:val="List4a"/>
        <w:numPr>
          <w:ilvl w:val="0"/>
          <w:numId w:val="14"/>
        </w:numPr>
        <w:tabs>
          <w:tab w:val="clear" w:pos="2126"/>
          <w:tab w:val="left" w:pos="1540"/>
          <w:tab w:val="left" w:pos="1760"/>
        </w:tabs>
        <w:ind w:left="1650" w:hanging="550"/>
      </w:pPr>
      <w:r>
        <w:t xml:space="preserve">work closely together to prevent unnecessary duplication of effort in the conduct of the </w:t>
      </w:r>
      <w:r w:rsidR="00AE46D5">
        <w:t>investigation;</w:t>
      </w:r>
      <w:r w:rsidR="009E2955">
        <w:t xml:space="preserve"> and</w:t>
      </w:r>
    </w:p>
    <w:p w:rsidR="000B1266" w:rsidRDefault="009E2955" w:rsidP="00152085">
      <w:pPr>
        <w:pStyle w:val="List4a"/>
        <w:numPr>
          <w:ilvl w:val="0"/>
          <w:numId w:val="14"/>
        </w:numPr>
        <w:tabs>
          <w:tab w:val="clear" w:pos="2126"/>
          <w:tab w:val="left" w:pos="1540"/>
          <w:tab w:val="left" w:pos="1760"/>
        </w:tabs>
        <w:ind w:left="1650" w:hanging="550"/>
      </w:pPr>
      <w:r>
        <w:t xml:space="preserve">if required, seek expert and or technical advice from each other, as part of </w:t>
      </w:r>
      <w:r w:rsidR="008C64D2">
        <w:t>any</w:t>
      </w:r>
      <w:r>
        <w:t xml:space="preserve"> investigation</w:t>
      </w:r>
      <w:r w:rsidR="00AB44E8">
        <w:t>.</w:t>
      </w:r>
    </w:p>
    <w:p w:rsidR="00CF0596" w:rsidRDefault="009E2955" w:rsidP="00152085">
      <w:pPr>
        <w:pStyle w:val="Heading3"/>
        <w:tabs>
          <w:tab w:val="clear" w:pos="709"/>
          <w:tab w:val="left" w:pos="1100"/>
        </w:tabs>
        <w:ind w:left="1100" w:hanging="770"/>
      </w:pPr>
      <w:bookmarkStart w:id="23" w:name="_Toc150320455"/>
      <w:r>
        <w:t xml:space="preserve">The </w:t>
      </w:r>
      <w:proofErr w:type="spellStart"/>
      <w:r w:rsidR="003874C3">
        <w:t>VicPol</w:t>
      </w:r>
      <w:proofErr w:type="spellEnd"/>
      <w:r>
        <w:t xml:space="preserve"> will investigate Marine incidents </w:t>
      </w:r>
      <w:r w:rsidR="00583BE5">
        <w:t>w</w:t>
      </w:r>
      <w:r>
        <w:t>ith a view to</w:t>
      </w:r>
      <w:r w:rsidR="00583BE5">
        <w:t xml:space="preserve"> </w:t>
      </w:r>
      <w:r>
        <w:t>meeting its coronial investigation obligations, to apply the law and where appropriate respond to complaints</w:t>
      </w:r>
      <w:r w:rsidR="00583BE5">
        <w:t xml:space="preserve"> </w:t>
      </w:r>
      <w:r>
        <w:t>from interested parties and the public</w:t>
      </w:r>
      <w:r w:rsidR="00AB44E8">
        <w:t>.</w:t>
      </w:r>
    </w:p>
    <w:p w:rsidR="009E2955" w:rsidRDefault="009E2955" w:rsidP="00152085">
      <w:pPr>
        <w:pStyle w:val="Heading3"/>
        <w:tabs>
          <w:tab w:val="clear" w:pos="709"/>
          <w:tab w:val="left" w:pos="1100"/>
        </w:tabs>
        <w:ind w:left="1100" w:hanging="770"/>
      </w:pPr>
      <w:r>
        <w:t xml:space="preserve">In the event of a Concurrent investigation, the Parties shall co-operate and assist each other to the extent that is permitted under the </w:t>
      </w:r>
      <w:r w:rsidRPr="00907049">
        <w:t>Marine Act</w:t>
      </w:r>
      <w:r>
        <w:t xml:space="preserve"> and the </w:t>
      </w:r>
      <w:r w:rsidRPr="00907049">
        <w:t xml:space="preserve">Act </w:t>
      </w:r>
      <w:r w:rsidRPr="009E2955">
        <w:t>and to the extent that such co-operation</w:t>
      </w:r>
      <w:r>
        <w:t xml:space="preserve"> </w:t>
      </w:r>
      <w:r w:rsidRPr="009E2955">
        <w:t>will not prejudice any investigation.</w:t>
      </w:r>
    </w:p>
    <w:p w:rsidR="008C64D2" w:rsidRPr="009E2955" w:rsidRDefault="008C64D2" w:rsidP="008C64D2">
      <w:pPr>
        <w:pStyle w:val="Heading3"/>
        <w:numPr>
          <w:ilvl w:val="0"/>
          <w:numId w:val="0"/>
        </w:numPr>
        <w:tabs>
          <w:tab w:val="clear" w:pos="709"/>
          <w:tab w:val="left" w:pos="770"/>
        </w:tabs>
        <w:ind w:left="330"/>
      </w:pPr>
    </w:p>
    <w:p w:rsidR="00AE46D5" w:rsidRPr="00B7786D" w:rsidRDefault="00B7786D" w:rsidP="006A7550">
      <w:pPr>
        <w:pStyle w:val="Heading2"/>
        <w:pBdr>
          <w:top w:val="none" w:sz="0" w:space="0" w:color="auto"/>
        </w:pBdr>
        <w:tabs>
          <w:tab w:val="clear" w:pos="360"/>
          <w:tab w:val="num" w:pos="550"/>
        </w:tabs>
        <w:rPr>
          <w:rFonts w:cs="Arial"/>
          <w:bCs/>
        </w:rPr>
      </w:pPr>
      <w:bookmarkStart w:id="24" w:name="_Toc190060372"/>
      <w:r>
        <w:rPr>
          <w:rFonts w:cs="Arial"/>
          <w:bCs/>
        </w:rPr>
        <w:t>Securing the vessel and/or site of the incident</w:t>
      </w:r>
      <w:bookmarkEnd w:id="24"/>
    </w:p>
    <w:bookmarkEnd w:id="23"/>
    <w:p w:rsidR="0083298B" w:rsidRDefault="00850EEE" w:rsidP="00761B1F">
      <w:pPr>
        <w:pStyle w:val="Heading3"/>
        <w:numPr>
          <w:ilvl w:val="0"/>
          <w:numId w:val="0"/>
        </w:numPr>
        <w:tabs>
          <w:tab w:val="clear" w:pos="709"/>
          <w:tab w:val="clear" w:pos="1418"/>
          <w:tab w:val="num" w:pos="1100"/>
        </w:tabs>
        <w:ind w:left="1100" w:hanging="770"/>
      </w:pPr>
      <w:r>
        <w:t>10.1</w:t>
      </w:r>
      <w:r>
        <w:tab/>
      </w:r>
      <w:r w:rsidR="00E43D28">
        <w:t xml:space="preserve">A </w:t>
      </w:r>
      <w:r w:rsidR="00CF0596">
        <w:t xml:space="preserve">person </w:t>
      </w:r>
      <w:r w:rsidR="00727D41">
        <w:t xml:space="preserve">to whom the </w:t>
      </w:r>
      <w:r w:rsidR="00727D41" w:rsidRPr="00907049">
        <w:t>Chief Investigator</w:t>
      </w:r>
      <w:r w:rsidR="00727D41">
        <w:t xml:space="preserve"> has </w:t>
      </w:r>
      <w:r w:rsidR="00CF0596">
        <w:t xml:space="preserve">delegated </w:t>
      </w:r>
      <w:r w:rsidR="00727D41">
        <w:t xml:space="preserve">powers under </w:t>
      </w:r>
      <w:r w:rsidR="00AB44E8">
        <w:t xml:space="preserve">the </w:t>
      </w:r>
      <w:r w:rsidR="00727D41" w:rsidRPr="004C1F7C">
        <w:t>Act</w:t>
      </w:r>
      <w:r w:rsidR="00727D41" w:rsidRPr="00AB44E8">
        <w:rPr>
          <w:i/>
        </w:rPr>
        <w:t xml:space="preserve"> </w:t>
      </w:r>
      <w:r w:rsidR="00270076">
        <w:t xml:space="preserve">may secure the </w:t>
      </w:r>
      <w:r>
        <w:t xml:space="preserve">Site. </w:t>
      </w:r>
    </w:p>
    <w:p w:rsidR="00AE46D5" w:rsidRPr="008931EB" w:rsidRDefault="00850EEE" w:rsidP="00761B1F">
      <w:pPr>
        <w:pStyle w:val="Heading3"/>
        <w:numPr>
          <w:ilvl w:val="0"/>
          <w:numId w:val="0"/>
        </w:numPr>
        <w:tabs>
          <w:tab w:val="clear" w:pos="709"/>
          <w:tab w:val="clear" w:pos="1418"/>
          <w:tab w:val="num" w:pos="1100"/>
        </w:tabs>
        <w:ind w:left="1100" w:hanging="770"/>
      </w:pPr>
      <w:r>
        <w:t>10.2</w:t>
      </w:r>
      <w:r>
        <w:tab/>
        <w:t>T</w:t>
      </w:r>
      <w:r w:rsidR="00AE46D5" w:rsidRPr="00D907EF">
        <w:t xml:space="preserve">o ensure co-operation and co-ordination in relation to evidence at the </w:t>
      </w:r>
      <w:r>
        <w:t>Si</w:t>
      </w:r>
      <w:r w:rsidRPr="00D907EF">
        <w:t xml:space="preserve">te </w:t>
      </w:r>
      <w:r w:rsidR="00AE46D5" w:rsidRPr="00D907EF">
        <w:t xml:space="preserve">of </w:t>
      </w:r>
      <w:r>
        <w:t>a Marine</w:t>
      </w:r>
      <w:r w:rsidRPr="00D907EF">
        <w:t xml:space="preserve"> </w:t>
      </w:r>
      <w:r w:rsidR="00AE46D5">
        <w:t xml:space="preserve">incident, the </w:t>
      </w:r>
      <w:r>
        <w:t>P</w:t>
      </w:r>
      <w:r w:rsidR="00AE46D5">
        <w:t xml:space="preserve">arties </w:t>
      </w:r>
      <w:r>
        <w:t>shall</w:t>
      </w:r>
      <w:r w:rsidR="00583BE5">
        <w:t>:</w:t>
      </w:r>
    </w:p>
    <w:p w:rsidR="00AE46D5" w:rsidRDefault="00AE46D5" w:rsidP="00152085">
      <w:pPr>
        <w:pStyle w:val="List4a"/>
        <w:numPr>
          <w:ilvl w:val="0"/>
          <w:numId w:val="29"/>
        </w:numPr>
        <w:tabs>
          <w:tab w:val="clear" w:pos="1418"/>
          <w:tab w:val="left" w:pos="770"/>
          <w:tab w:val="left" w:pos="1650"/>
        </w:tabs>
        <w:ind w:left="1650" w:hanging="550"/>
      </w:pPr>
      <w:r w:rsidRPr="00D907EF">
        <w:t>use their</w:t>
      </w:r>
      <w:r w:rsidRPr="00D907EF">
        <w:rPr>
          <w:color w:val="FF0000"/>
        </w:rPr>
        <w:t xml:space="preserve"> </w:t>
      </w:r>
      <w:r w:rsidRPr="00D907EF">
        <w:t xml:space="preserve">best endeavours to ensure the </w:t>
      </w:r>
      <w:r w:rsidR="00583BE5">
        <w:t>S</w:t>
      </w:r>
      <w:r w:rsidRPr="00D907EF">
        <w:t xml:space="preserve">ite </w:t>
      </w:r>
      <w:r>
        <w:t xml:space="preserve">or </w:t>
      </w:r>
      <w:r w:rsidR="00583BE5">
        <w:t>V</w:t>
      </w:r>
      <w:r>
        <w:t xml:space="preserve">essel </w:t>
      </w:r>
      <w:r w:rsidRPr="00D907EF">
        <w:t xml:space="preserve">is not disturbed and any evidence is not contaminated (unless necessary to do so to evacuate injured persons or to render the </w:t>
      </w:r>
      <w:r w:rsidR="00583BE5">
        <w:t>S</w:t>
      </w:r>
      <w:r w:rsidRPr="00D907EF">
        <w:t>ite safe)</w:t>
      </w:r>
      <w:r w:rsidR="00CF0596">
        <w:t xml:space="preserve"> until both parties have had the opportunity to examine the </w:t>
      </w:r>
      <w:r w:rsidR="00583BE5">
        <w:t>S</w:t>
      </w:r>
      <w:r w:rsidR="00E04139" w:rsidRPr="00D907EF">
        <w:t xml:space="preserve">ite </w:t>
      </w:r>
      <w:r w:rsidR="00E04139">
        <w:t xml:space="preserve">or </w:t>
      </w:r>
      <w:r w:rsidR="00583BE5">
        <w:t>V</w:t>
      </w:r>
      <w:r w:rsidR="00E04139">
        <w:t>essel;</w:t>
      </w:r>
      <w:r w:rsidR="00583BE5">
        <w:t xml:space="preserve"> and</w:t>
      </w:r>
    </w:p>
    <w:p w:rsidR="00AE46D5" w:rsidRPr="00583BE5" w:rsidRDefault="00AE46D5" w:rsidP="00466566">
      <w:pPr>
        <w:pStyle w:val="List4a"/>
        <w:numPr>
          <w:ilvl w:val="0"/>
          <w:numId w:val="29"/>
        </w:numPr>
        <w:tabs>
          <w:tab w:val="clear" w:pos="1418"/>
          <w:tab w:val="left" w:pos="1650"/>
        </w:tabs>
        <w:ind w:left="1650" w:hanging="550"/>
        <w:rPr>
          <w:szCs w:val="22"/>
        </w:rPr>
      </w:pPr>
      <w:r w:rsidRPr="00D907EF">
        <w:t xml:space="preserve">advise the other party of anything that is identified as relevant to the other party's investigation; </w:t>
      </w:r>
      <w:r w:rsidR="00583BE5">
        <w:t>and</w:t>
      </w:r>
    </w:p>
    <w:p w:rsidR="00583BE5" w:rsidRPr="008931EB" w:rsidRDefault="00583BE5" w:rsidP="00466566">
      <w:pPr>
        <w:pStyle w:val="List4a"/>
        <w:numPr>
          <w:ilvl w:val="0"/>
          <w:numId w:val="29"/>
        </w:numPr>
        <w:tabs>
          <w:tab w:val="clear" w:pos="1418"/>
          <w:tab w:val="left" w:pos="1650"/>
        </w:tabs>
        <w:ind w:left="1650" w:hanging="550"/>
        <w:rPr>
          <w:szCs w:val="22"/>
        </w:rPr>
      </w:pPr>
      <w:r>
        <w:lastRenderedPageBreak/>
        <w:t>afford each other the opportunity to be present when recordings and data are downloaded.</w:t>
      </w:r>
    </w:p>
    <w:p w:rsidR="008931EB" w:rsidRPr="00FF66CB" w:rsidRDefault="008931EB" w:rsidP="008931EB">
      <w:pPr>
        <w:pStyle w:val="List4a"/>
        <w:numPr>
          <w:ilvl w:val="0"/>
          <w:numId w:val="0"/>
        </w:numPr>
        <w:ind w:left="709"/>
        <w:rPr>
          <w:szCs w:val="22"/>
        </w:rPr>
      </w:pPr>
    </w:p>
    <w:p w:rsidR="001E41DA" w:rsidRPr="00572149" w:rsidRDefault="00583BE5" w:rsidP="00583BE5">
      <w:pPr>
        <w:pStyle w:val="Heading2"/>
        <w:numPr>
          <w:ilvl w:val="0"/>
          <w:numId w:val="0"/>
        </w:numPr>
        <w:pBdr>
          <w:top w:val="none" w:sz="0" w:space="0" w:color="auto"/>
        </w:pBdr>
        <w:tabs>
          <w:tab w:val="clear" w:pos="709"/>
          <w:tab w:val="left" w:pos="550"/>
        </w:tabs>
      </w:pPr>
      <w:bookmarkStart w:id="25" w:name="_Toc120985472"/>
      <w:bookmarkStart w:id="26" w:name="_Toc190060373"/>
      <w:r>
        <w:t>11</w:t>
      </w:r>
      <w:r>
        <w:tab/>
      </w:r>
      <w:r w:rsidR="008931EB">
        <w:t>I</w:t>
      </w:r>
      <w:r w:rsidR="00D10D03" w:rsidRPr="00572149">
        <w:t>nformation Exchange</w:t>
      </w:r>
      <w:bookmarkEnd w:id="25"/>
      <w:bookmarkEnd w:id="26"/>
      <w:r w:rsidR="00D10D03" w:rsidRPr="00572149">
        <w:t xml:space="preserve"> </w:t>
      </w:r>
    </w:p>
    <w:p w:rsidR="00583BE5" w:rsidRDefault="00583BE5" w:rsidP="00761B1F">
      <w:pPr>
        <w:pStyle w:val="Heading3"/>
        <w:numPr>
          <w:ilvl w:val="0"/>
          <w:numId w:val="0"/>
        </w:numPr>
        <w:tabs>
          <w:tab w:val="clear" w:pos="709"/>
          <w:tab w:val="clear" w:pos="1418"/>
          <w:tab w:val="clear" w:pos="2126"/>
          <w:tab w:val="clear" w:pos="2835"/>
          <w:tab w:val="left" w:pos="1100"/>
        </w:tabs>
        <w:ind w:left="1100" w:hanging="770"/>
      </w:pPr>
      <w:r>
        <w:t>11.1</w:t>
      </w:r>
      <w:r>
        <w:tab/>
        <w:t>R</w:t>
      </w:r>
      <w:r w:rsidR="00CF75CC">
        <w:t>equest</w:t>
      </w:r>
      <w:r>
        <w:t>s</w:t>
      </w:r>
      <w:r w:rsidR="00CF75CC">
        <w:t xml:space="preserve"> for information by </w:t>
      </w:r>
      <w:r w:rsidR="00C370F1">
        <w:t xml:space="preserve">the </w:t>
      </w:r>
      <w:r>
        <w:t xml:space="preserve">Parties </w:t>
      </w:r>
      <w:r w:rsidR="00AB44E8">
        <w:t xml:space="preserve">shall </w:t>
      </w:r>
      <w:r>
        <w:t>be made</w:t>
      </w:r>
      <w:r w:rsidR="00C370F1">
        <w:t xml:space="preserve"> </w:t>
      </w:r>
      <w:r w:rsidR="00C370F1" w:rsidRPr="00572149">
        <w:t>in writing.</w:t>
      </w:r>
    </w:p>
    <w:p w:rsidR="00DA0FE8" w:rsidRDefault="00583BE5" w:rsidP="00761B1F">
      <w:pPr>
        <w:pStyle w:val="Heading3"/>
        <w:numPr>
          <w:ilvl w:val="0"/>
          <w:numId w:val="0"/>
        </w:numPr>
        <w:tabs>
          <w:tab w:val="clear" w:pos="709"/>
          <w:tab w:val="clear" w:pos="1418"/>
          <w:tab w:val="clear" w:pos="2126"/>
          <w:tab w:val="clear" w:pos="2835"/>
          <w:tab w:val="left" w:pos="1100"/>
        </w:tabs>
        <w:ind w:left="1100" w:hanging="770"/>
      </w:pPr>
      <w:r>
        <w:t>11.2</w:t>
      </w:r>
      <w:r>
        <w:tab/>
      </w:r>
      <w:r w:rsidR="00E04139">
        <w:t xml:space="preserve">To the extent </w:t>
      </w:r>
      <w:r>
        <w:t xml:space="preserve">permitted </w:t>
      </w:r>
      <w:r w:rsidR="00E04139">
        <w:t xml:space="preserve">by the </w:t>
      </w:r>
      <w:r w:rsidR="00E04139" w:rsidRPr="00907049">
        <w:t>Act</w:t>
      </w:r>
      <w:r w:rsidR="00E04139">
        <w:t>, t</w:t>
      </w:r>
      <w:r w:rsidR="008142A7">
        <w:t xml:space="preserve">he </w:t>
      </w:r>
      <w:r w:rsidR="00792F45" w:rsidRPr="00907049">
        <w:t>Chief Investigator</w:t>
      </w:r>
      <w:r w:rsidR="00792F45" w:rsidRPr="006D7403">
        <w:t xml:space="preserve"> </w:t>
      </w:r>
      <w:r w:rsidR="00CF75CC">
        <w:t xml:space="preserve">may </w:t>
      </w:r>
      <w:r w:rsidR="00B75FDD">
        <w:t xml:space="preserve">disclose </w:t>
      </w:r>
      <w:r w:rsidR="00792F45" w:rsidRPr="006D7403">
        <w:t>information and results of any</w:t>
      </w:r>
      <w:r w:rsidR="00792F45">
        <w:t xml:space="preserve"> investigations conducted </w:t>
      </w:r>
      <w:r w:rsidR="00B75FDD">
        <w:t xml:space="preserve">if the </w:t>
      </w:r>
      <w:r w:rsidR="00B75FDD" w:rsidRPr="00907049">
        <w:t>Chief Investigator</w:t>
      </w:r>
      <w:r w:rsidR="00B75FDD">
        <w:t xml:space="preserve"> considers that the disclosure is necessary or desirable for the purposes </w:t>
      </w:r>
      <w:r w:rsidR="0097592E">
        <w:t xml:space="preserve">of </w:t>
      </w:r>
      <w:r w:rsidR="00CF75CC">
        <w:t xml:space="preserve">marine </w:t>
      </w:r>
      <w:r w:rsidR="00B75FDD">
        <w:t>safety</w:t>
      </w:r>
      <w:r w:rsidR="0097592E">
        <w:t>.</w:t>
      </w:r>
      <w:r w:rsidR="00B75FDD">
        <w:t xml:space="preserve"> </w:t>
      </w:r>
    </w:p>
    <w:p w:rsidR="0097592E" w:rsidRDefault="0097592E" w:rsidP="00761B1F">
      <w:pPr>
        <w:pStyle w:val="Heading3"/>
        <w:numPr>
          <w:ilvl w:val="0"/>
          <w:numId w:val="0"/>
        </w:numPr>
        <w:tabs>
          <w:tab w:val="clear" w:pos="709"/>
          <w:tab w:val="clear" w:pos="1418"/>
          <w:tab w:val="clear" w:pos="2126"/>
          <w:tab w:val="clear" w:pos="2835"/>
          <w:tab w:val="left" w:pos="1100"/>
        </w:tabs>
        <w:ind w:left="1100" w:hanging="770"/>
      </w:pPr>
      <w:r>
        <w:t>11.3</w:t>
      </w:r>
      <w:r>
        <w:tab/>
      </w:r>
      <w:r w:rsidR="0053243B">
        <w:t xml:space="preserve">If </w:t>
      </w:r>
      <w:proofErr w:type="spellStart"/>
      <w:r w:rsidR="003874C3">
        <w:t>VicPol</w:t>
      </w:r>
      <w:proofErr w:type="spellEnd"/>
      <w:r w:rsidR="00792F45">
        <w:t xml:space="preserve"> requi</w:t>
      </w:r>
      <w:r w:rsidR="005E6135">
        <w:t xml:space="preserve">res a report from </w:t>
      </w:r>
      <w:r w:rsidR="00792F45">
        <w:t xml:space="preserve">the </w:t>
      </w:r>
      <w:r w:rsidR="00792F45" w:rsidRPr="00907049">
        <w:t>Chief Investig</w:t>
      </w:r>
      <w:r w:rsidR="00792F45" w:rsidRPr="00466566">
        <w:t>ator</w:t>
      </w:r>
      <w:r w:rsidR="00792F45">
        <w:t xml:space="preserve"> to be included in a coronial brief</w:t>
      </w:r>
      <w:r w:rsidR="00345036">
        <w:t>,</w:t>
      </w:r>
      <w:r w:rsidR="00792F45">
        <w:t xml:space="preserve"> a formal request must be made to the </w:t>
      </w:r>
      <w:r w:rsidR="00792F45" w:rsidRPr="00907049">
        <w:t>Chief Investigator</w:t>
      </w:r>
      <w:r w:rsidR="00792F45" w:rsidRPr="005E6135">
        <w:rPr>
          <w:i/>
        </w:rPr>
        <w:t>.</w:t>
      </w:r>
    </w:p>
    <w:p w:rsidR="00B712F9" w:rsidRDefault="0097592E" w:rsidP="00761B1F">
      <w:pPr>
        <w:pStyle w:val="Heading3"/>
        <w:numPr>
          <w:ilvl w:val="0"/>
          <w:numId w:val="0"/>
        </w:numPr>
        <w:tabs>
          <w:tab w:val="clear" w:pos="709"/>
          <w:tab w:val="clear" w:pos="1418"/>
          <w:tab w:val="clear" w:pos="2126"/>
          <w:tab w:val="clear" w:pos="2835"/>
          <w:tab w:val="left" w:pos="1100"/>
        </w:tabs>
        <w:ind w:left="1100" w:hanging="770"/>
      </w:pPr>
      <w:r>
        <w:t>11.4</w:t>
      </w:r>
      <w:r>
        <w:tab/>
      </w:r>
      <w:r w:rsidR="00B712F9">
        <w:t xml:space="preserve">The </w:t>
      </w:r>
      <w:r w:rsidRPr="005E67E4">
        <w:t>Parties</w:t>
      </w:r>
      <w:r w:rsidR="00B712F9">
        <w:t xml:space="preserve"> will access, </w:t>
      </w:r>
      <w:r>
        <w:t xml:space="preserve">hold, </w:t>
      </w:r>
      <w:r w:rsidR="00B712F9">
        <w:t xml:space="preserve">use and disclose information </w:t>
      </w:r>
      <w:r w:rsidR="00AB44E8">
        <w:t xml:space="preserve">received </w:t>
      </w:r>
      <w:r w:rsidR="00B712F9">
        <w:t xml:space="preserve">in accordance with the </w:t>
      </w:r>
      <w:r w:rsidRPr="005E67E4">
        <w:t>Information Privacy Act 2000</w:t>
      </w:r>
      <w:r w:rsidR="00B712F9">
        <w:t>.</w:t>
      </w:r>
    </w:p>
    <w:p w:rsidR="008C64D2" w:rsidRDefault="008C64D2" w:rsidP="0097592E">
      <w:pPr>
        <w:pStyle w:val="Heading3"/>
        <w:numPr>
          <w:ilvl w:val="0"/>
          <w:numId w:val="0"/>
        </w:numPr>
        <w:tabs>
          <w:tab w:val="clear" w:pos="709"/>
          <w:tab w:val="clear" w:pos="1418"/>
          <w:tab w:val="clear" w:pos="2126"/>
          <w:tab w:val="clear" w:pos="2835"/>
          <w:tab w:val="left" w:pos="1100"/>
        </w:tabs>
        <w:ind w:left="1100" w:hanging="660"/>
      </w:pPr>
    </w:p>
    <w:p w:rsidR="00873B83" w:rsidRDefault="0097592E" w:rsidP="0097592E">
      <w:pPr>
        <w:pStyle w:val="Heading2"/>
        <w:numPr>
          <w:ilvl w:val="0"/>
          <w:numId w:val="0"/>
        </w:numPr>
        <w:pBdr>
          <w:top w:val="none" w:sz="0" w:space="0" w:color="auto"/>
        </w:pBdr>
        <w:tabs>
          <w:tab w:val="clear" w:pos="709"/>
          <w:tab w:val="left" w:pos="880"/>
        </w:tabs>
        <w:ind w:left="550" w:hanging="550"/>
      </w:pPr>
      <w:bookmarkStart w:id="27" w:name="_Toc120985474"/>
      <w:bookmarkStart w:id="28" w:name="_Toc121015992"/>
      <w:bookmarkStart w:id="29" w:name="_Toc190060374"/>
      <w:r>
        <w:t>12</w:t>
      </w:r>
      <w:r>
        <w:tab/>
      </w:r>
      <w:r w:rsidR="008931EB">
        <w:t>M</w:t>
      </w:r>
      <w:r w:rsidR="00873B83">
        <w:t>edia Statements</w:t>
      </w:r>
      <w:bookmarkEnd w:id="29"/>
    </w:p>
    <w:p w:rsidR="006900F4" w:rsidRDefault="0097592E" w:rsidP="006900F4">
      <w:pPr>
        <w:pStyle w:val="Heading3"/>
        <w:numPr>
          <w:ilvl w:val="0"/>
          <w:numId w:val="0"/>
        </w:numPr>
        <w:tabs>
          <w:tab w:val="clear" w:pos="709"/>
          <w:tab w:val="clear" w:pos="1418"/>
          <w:tab w:val="num" w:pos="1100"/>
        </w:tabs>
        <w:spacing w:after="0"/>
        <w:ind w:left="329"/>
      </w:pPr>
      <w:r>
        <w:t>12.1</w:t>
      </w:r>
      <w:r>
        <w:tab/>
      </w:r>
      <w:r w:rsidR="00873B83">
        <w:t xml:space="preserve">The </w:t>
      </w:r>
      <w:proofErr w:type="spellStart"/>
      <w:r w:rsidR="003874C3">
        <w:t>VicPol</w:t>
      </w:r>
      <w:proofErr w:type="spellEnd"/>
      <w:r w:rsidR="00873B83">
        <w:t xml:space="preserve"> will be responsible for statements regarding the conduct of search and rescue</w:t>
      </w:r>
    </w:p>
    <w:p w:rsidR="006A7550" w:rsidRDefault="006900F4" w:rsidP="006900F4">
      <w:pPr>
        <w:pStyle w:val="Heading3"/>
        <w:numPr>
          <w:ilvl w:val="0"/>
          <w:numId w:val="0"/>
        </w:numPr>
        <w:tabs>
          <w:tab w:val="clear" w:pos="709"/>
          <w:tab w:val="clear" w:pos="1418"/>
          <w:tab w:val="num" w:pos="1100"/>
        </w:tabs>
        <w:ind w:left="330"/>
      </w:pPr>
      <w:r>
        <w:tab/>
      </w:r>
      <w:r w:rsidR="00873B83">
        <w:t>activities and day to day enforcement activities.</w:t>
      </w:r>
    </w:p>
    <w:p w:rsidR="00873B83" w:rsidRDefault="006A7550" w:rsidP="00466566">
      <w:pPr>
        <w:pStyle w:val="Heading3"/>
        <w:numPr>
          <w:ilvl w:val="0"/>
          <w:numId w:val="0"/>
        </w:numPr>
        <w:tabs>
          <w:tab w:val="clear" w:pos="709"/>
          <w:tab w:val="clear" w:pos="1418"/>
          <w:tab w:val="clear" w:pos="2126"/>
          <w:tab w:val="left" w:pos="1100"/>
        </w:tabs>
        <w:ind w:left="1100" w:hanging="770"/>
      </w:pPr>
      <w:r>
        <w:t>12.2</w:t>
      </w:r>
      <w:r>
        <w:tab/>
      </w:r>
      <w:r w:rsidR="00873B83">
        <w:t xml:space="preserve">The </w:t>
      </w:r>
      <w:r w:rsidR="0097592E" w:rsidRPr="0097592E">
        <w:t>Parties</w:t>
      </w:r>
      <w:r w:rsidR="00873B83">
        <w:t xml:space="preserve"> will advise each other of all media contact that may affect their respective responsibilities.</w:t>
      </w:r>
    </w:p>
    <w:p w:rsidR="00873B83" w:rsidRPr="00873B83" w:rsidRDefault="00873B83" w:rsidP="00873B83">
      <w:pPr>
        <w:pStyle w:val="Heading3"/>
        <w:numPr>
          <w:ilvl w:val="0"/>
          <w:numId w:val="0"/>
        </w:numPr>
        <w:tabs>
          <w:tab w:val="clear" w:pos="1418"/>
          <w:tab w:val="left" w:pos="770"/>
        </w:tabs>
        <w:ind w:left="330"/>
      </w:pPr>
    </w:p>
    <w:p w:rsidR="00D10D03" w:rsidRPr="00572149" w:rsidRDefault="0097592E" w:rsidP="00071A96">
      <w:pPr>
        <w:pStyle w:val="Heading2"/>
        <w:numPr>
          <w:ilvl w:val="0"/>
          <w:numId w:val="0"/>
        </w:numPr>
        <w:pBdr>
          <w:top w:val="none" w:sz="0" w:space="0" w:color="auto"/>
        </w:pBdr>
        <w:tabs>
          <w:tab w:val="clear" w:pos="709"/>
          <w:tab w:val="left" w:pos="550"/>
        </w:tabs>
      </w:pPr>
      <w:bookmarkStart w:id="30" w:name="_Toc190060375"/>
      <w:r>
        <w:t>13</w:t>
      </w:r>
      <w:r>
        <w:tab/>
      </w:r>
      <w:r w:rsidR="008931EB">
        <w:t>R</w:t>
      </w:r>
      <w:r w:rsidR="002C2B65">
        <w:t>eview</w:t>
      </w:r>
      <w:bookmarkEnd w:id="30"/>
      <w:r w:rsidR="002C2B65">
        <w:t xml:space="preserve"> </w:t>
      </w:r>
      <w:bookmarkEnd w:id="27"/>
      <w:bookmarkEnd w:id="28"/>
    </w:p>
    <w:p w:rsidR="0083298B" w:rsidRDefault="0097592E" w:rsidP="00466566">
      <w:pPr>
        <w:pStyle w:val="Heading3"/>
        <w:numPr>
          <w:ilvl w:val="0"/>
          <w:numId w:val="0"/>
        </w:numPr>
        <w:tabs>
          <w:tab w:val="clear" w:pos="709"/>
          <w:tab w:val="clear" w:pos="1418"/>
          <w:tab w:val="clear" w:pos="9072"/>
          <w:tab w:val="num" w:pos="1100"/>
          <w:tab w:val="num" w:pos="1540"/>
          <w:tab w:val="right" w:pos="9020"/>
        </w:tabs>
        <w:ind w:left="660" w:hanging="330"/>
      </w:pPr>
      <w:r>
        <w:t>13.1</w:t>
      </w:r>
      <w:r>
        <w:tab/>
      </w:r>
      <w:r w:rsidR="00D10D03" w:rsidRPr="00572149">
        <w:t xml:space="preserve">The </w:t>
      </w:r>
      <w:r w:rsidR="006900F4">
        <w:t>P</w:t>
      </w:r>
      <w:r w:rsidR="00D10D03" w:rsidRPr="00572149">
        <w:t>arties will formally review this M</w:t>
      </w:r>
      <w:r w:rsidR="003277E8">
        <w:t>O</w:t>
      </w:r>
      <w:r w:rsidR="00D10D03" w:rsidRPr="00572149">
        <w:t xml:space="preserve">U </w:t>
      </w:r>
      <w:r w:rsidR="00EC39D5" w:rsidRPr="00572149">
        <w:t xml:space="preserve">12 </w:t>
      </w:r>
      <w:r w:rsidR="00AD4676" w:rsidRPr="00572149">
        <w:t xml:space="preserve">months </w:t>
      </w:r>
      <w:r w:rsidR="00D10D03" w:rsidRPr="00572149">
        <w:t>after the date of execution</w:t>
      </w:r>
      <w:r w:rsidR="00AD4676" w:rsidRPr="00572149">
        <w:t xml:space="preserve"> and </w:t>
      </w:r>
      <w:r>
        <w:tab/>
      </w:r>
      <w:r w:rsidR="00AD4676" w:rsidRPr="00572149">
        <w:t>subsequent to that, at regular intervals not exceeding three 3 years</w:t>
      </w:r>
      <w:r w:rsidR="00024813" w:rsidRPr="00572149">
        <w:t>,</w:t>
      </w:r>
      <w:r w:rsidR="00AD4676" w:rsidRPr="00572149">
        <w:t xml:space="preserve"> as agreed </w:t>
      </w:r>
      <w:r>
        <w:tab/>
      </w:r>
      <w:r w:rsidR="00AD4676" w:rsidRPr="00572149">
        <w:t xml:space="preserve">between the </w:t>
      </w:r>
      <w:r>
        <w:tab/>
      </w:r>
      <w:r w:rsidR="00AD4676" w:rsidRPr="00572149">
        <w:t>parties.</w:t>
      </w:r>
    </w:p>
    <w:p w:rsidR="008C64D2" w:rsidRDefault="008C64D2" w:rsidP="0097592E">
      <w:pPr>
        <w:pStyle w:val="Heading3"/>
        <w:numPr>
          <w:ilvl w:val="0"/>
          <w:numId w:val="0"/>
        </w:numPr>
        <w:tabs>
          <w:tab w:val="clear" w:pos="709"/>
          <w:tab w:val="clear" w:pos="1418"/>
          <w:tab w:val="clear" w:pos="9072"/>
          <w:tab w:val="num" w:pos="1100"/>
          <w:tab w:val="num" w:pos="1540"/>
          <w:tab w:val="right" w:pos="9020"/>
        </w:tabs>
        <w:ind w:left="660" w:hanging="330"/>
      </w:pPr>
    </w:p>
    <w:p w:rsidR="0097592E" w:rsidRPr="00572149" w:rsidRDefault="0097592E" w:rsidP="00071A96">
      <w:pPr>
        <w:pStyle w:val="Heading2"/>
        <w:numPr>
          <w:ilvl w:val="0"/>
          <w:numId w:val="0"/>
        </w:numPr>
        <w:pBdr>
          <w:top w:val="none" w:sz="0" w:space="0" w:color="auto"/>
        </w:pBdr>
        <w:tabs>
          <w:tab w:val="clear" w:pos="709"/>
          <w:tab w:val="left" w:pos="550"/>
        </w:tabs>
      </w:pPr>
      <w:bookmarkStart w:id="31" w:name="_Toc190060376"/>
      <w:r>
        <w:t>14</w:t>
      </w:r>
      <w:r>
        <w:tab/>
        <w:t>Variation</w:t>
      </w:r>
      <w:bookmarkEnd w:id="31"/>
      <w:r>
        <w:t xml:space="preserve"> </w:t>
      </w:r>
    </w:p>
    <w:p w:rsidR="0083298B" w:rsidRDefault="0097592E" w:rsidP="00466566">
      <w:pPr>
        <w:pStyle w:val="Heading3"/>
        <w:numPr>
          <w:ilvl w:val="0"/>
          <w:numId w:val="0"/>
        </w:numPr>
        <w:tabs>
          <w:tab w:val="clear" w:pos="709"/>
          <w:tab w:val="clear" w:pos="1418"/>
          <w:tab w:val="num" w:pos="1100"/>
        </w:tabs>
        <w:spacing w:after="0"/>
        <w:ind w:left="1100" w:hanging="770"/>
      </w:pPr>
      <w:r>
        <w:t>14.1</w:t>
      </w:r>
      <w:r>
        <w:tab/>
        <w:t>T</w:t>
      </w:r>
      <w:r w:rsidR="0053243B" w:rsidRPr="00572149">
        <w:t>his M</w:t>
      </w:r>
      <w:r w:rsidR="0053243B">
        <w:t>O</w:t>
      </w:r>
      <w:r w:rsidR="0053243B" w:rsidRPr="00572149">
        <w:t xml:space="preserve">U </w:t>
      </w:r>
      <w:r w:rsidR="00AF29F1">
        <w:t>may be varied, altered, amended or modified by written mutual determination</w:t>
      </w:r>
      <w:r w:rsidR="00152085">
        <w:t xml:space="preserve"> </w:t>
      </w:r>
      <w:r w:rsidR="00AF29F1">
        <w:t>between the Parties.</w:t>
      </w:r>
    </w:p>
    <w:p w:rsidR="00152085" w:rsidRDefault="00152085" w:rsidP="00466566">
      <w:pPr>
        <w:pStyle w:val="Heading3"/>
        <w:numPr>
          <w:ilvl w:val="0"/>
          <w:numId w:val="0"/>
        </w:numPr>
        <w:tabs>
          <w:tab w:val="clear" w:pos="709"/>
          <w:tab w:val="clear" w:pos="1418"/>
          <w:tab w:val="num" w:pos="1100"/>
        </w:tabs>
        <w:spacing w:after="0"/>
        <w:ind w:left="658" w:hanging="770"/>
      </w:pPr>
    </w:p>
    <w:p w:rsidR="00AF29F1" w:rsidRDefault="00AF29F1" w:rsidP="00466566">
      <w:pPr>
        <w:pStyle w:val="Heading3"/>
        <w:numPr>
          <w:ilvl w:val="0"/>
          <w:numId w:val="0"/>
        </w:numPr>
        <w:tabs>
          <w:tab w:val="clear" w:pos="709"/>
          <w:tab w:val="clear" w:pos="1418"/>
          <w:tab w:val="num" w:pos="1100"/>
        </w:tabs>
        <w:ind w:left="1100" w:hanging="770"/>
      </w:pPr>
      <w:r>
        <w:t>14.2</w:t>
      </w:r>
      <w:r>
        <w:tab/>
        <w:t>Authorisation for variation, alteration, amendment or modification of this MOU must be signed by the Parties, or an authorised person acting on behalf of the Parties.</w:t>
      </w:r>
    </w:p>
    <w:p w:rsidR="008C64D2" w:rsidRDefault="008C64D2" w:rsidP="00AF29F1">
      <w:pPr>
        <w:pStyle w:val="Heading3"/>
        <w:numPr>
          <w:ilvl w:val="0"/>
          <w:numId w:val="0"/>
        </w:numPr>
        <w:tabs>
          <w:tab w:val="clear" w:pos="709"/>
          <w:tab w:val="clear" w:pos="1418"/>
        </w:tabs>
        <w:ind w:left="1100" w:hanging="770"/>
      </w:pPr>
    </w:p>
    <w:p w:rsidR="00AF29F1" w:rsidRDefault="00AF29F1" w:rsidP="00071A96">
      <w:pPr>
        <w:pStyle w:val="Heading2"/>
        <w:numPr>
          <w:ilvl w:val="0"/>
          <w:numId w:val="36"/>
        </w:numPr>
        <w:pBdr>
          <w:top w:val="none" w:sz="0" w:space="0" w:color="auto"/>
        </w:pBdr>
        <w:tabs>
          <w:tab w:val="clear" w:pos="709"/>
          <w:tab w:val="clear" w:pos="1125"/>
          <w:tab w:val="left" w:pos="550"/>
        </w:tabs>
        <w:ind w:hanging="1125"/>
      </w:pPr>
      <w:bookmarkStart w:id="32" w:name="_Toc190060377"/>
      <w:r>
        <w:t>Termination</w:t>
      </w:r>
      <w:bookmarkEnd w:id="32"/>
    </w:p>
    <w:p w:rsidR="00AF29F1" w:rsidRPr="00214F3A" w:rsidRDefault="00AF29F1" w:rsidP="00466566">
      <w:pPr>
        <w:pStyle w:val="Heading3"/>
        <w:numPr>
          <w:ilvl w:val="0"/>
          <w:numId w:val="0"/>
        </w:numPr>
        <w:tabs>
          <w:tab w:val="clear" w:pos="709"/>
          <w:tab w:val="clear" w:pos="1418"/>
          <w:tab w:val="num" w:pos="1100"/>
          <w:tab w:val="num" w:pos="1540"/>
        </w:tabs>
        <w:ind w:left="660" w:hanging="330"/>
      </w:pPr>
      <w:r w:rsidRPr="00214F3A">
        <w:t>15.1</w:t>
      </w:r>
      <w:r w:rsidRPr="00214F3A">
        <w:tab/>
        <w:t>Either party may terminate this MOU by</w:t>
      </w:r>
      <w:r w:rsidR="005E67E4">
        <w:t xml:space="preserve"> giving</w:t>
      </w:r>
      <w:r w:rsidRPr="00214F3A">
        <w:t xml:space="preserve"> 7 days notice in writing to the other party</w:t>
      </w:r>
      <w:r w:rsidR="008C64D2">
        <w:t>.</w:t>
      </w:r>
    </w:p>
    <w:p w:rsidR="001D52EC" w:rsidRDefault="001D52EC" w:rsidP="006C4815">
      <w:pPr>
        <w:pStyle w:val="Heading2"/>
        <w:numPr>
          <w:ilvl w:val="0"/>
          <w:numId w:val="36"/>
        </w:numPr>
        <w:pBdr>
          <w:top w:val="none" w:sz="0" w:space="0" w:color="auto"/>
        </w:pBdr>
        <w:tabs>
          <w:tab w:val="clear" w:pos="709"/>
          <w:tab w:val="clear" w:pos="1125"/>
          <w:tab w:val="left" w:pos="550"/>
        </w:tabs>
        <w:ind w:hanging="1125"/>
        <w:sectPr w:rsidR="001D52EC" w:rsidSect="008039E9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pgSz w:w="11907" w:h="16839" w:code="9"/>
          <w:pgMar w:top="1701" w:right="1418" w:bottom="1077" w:left="1418" w:header="737" w:footer="567" w:gutter="0"/>
          <w:cols w:space="720"/>
          <w:docGrid w:linePitch="299"/>
        </w:sectPr>
      </w:pPr>
      <w:bookmarkStart w:id="33" w:name="_Toc190060378"/>
    </w:p>
    <w:p w:rsidR="006C4815" w:rsidRDefault="006C4815" w:rsidP="006C4815">
      <w:pPr>
        <w:pStyle w:val="Heading2"/>
        <w:numPr>
          <w:ilvl w:val="0"/>
          <w:numId w:val="36"/>
        </w:numPr>
        <w:pBdr>
          <w:top w:val="none" w:sz="0" w:space="0" w:color="auto"/>
        </w:pBdr>
        <w:tabs>
          <w:tab w:val="clear" w:pos="709"/>
          <w:tab w:val="clear" w:pos="1125"/>
          <w:tab w:val="left" w:pos="550"/>
        </w:tabs>
        <w:ind w:hanging="1125"/>
      </w:pPr>
      <w:r>
        <w:lastRenderedPageBreak/>
        <w:t>Confidentiality</w:t>
      </w:r>
      <w:bookmarkEnd w:id="33"/>
    </w:p>
    <w:p w:rsidR="006C4815" w:rsidRDefault="006C4815" w:rsidP="00466566">
      <w:pPr>
        <w:pStyle w:val="Heading4"/>
        <w:tabs>
          <w:tab w:val="clear" w:pos="709"/>
          <w:tab w:val="clear" w:pos="1418"/>
          <w:tab w:val="left" w:pos="1540"/>
        </w:tabs>
        <w:ind w:left="1540" w:hanging="440"/>
      </w:pPr>
      <w:bookmarkStart w:id="34" w:name="_GoBack"/>
      <w:r>
        <w:t>For the purposes of clause 16, ‘Confidential Information’ means any information belonging to a party to this MOU which comes into the possession of the other party to this MOU, excluding information</w:t>
      </w:r>
      <w:r w:rsidR="0085298E">
        <w:t xml:space="preserve"> which;</w:t>
      </w:r>
    </w:p>
    <w:bookmarkEnd w:id="34"/>
    <w:p w:rsidR="0085298E" w:rsidRDefault="0085298E" w:rsidP="00466566">
      <w:pPr>
        <w:pStyle w:val="Heading5"/>
        <w:tabs>
          <w:tab w:val="clear" w:pos="1418"/>
          <w:tab w:val="clear" w:pos="2126"/>
          <w:tab w:val="left" w:pos="1100"/>
          <w:tab w:val="left" w:pos="1210"/>
          <w:tab w:val="left" w:pos="1540"/>
        </w:tabs>
        <w:ind w:left="1100"/>
      </w:pPr>
      <w:r>
        <w:t>is in the public domain other than by disclosure in breach of this clause;</w:t>
      </w:r>
    </w:p>
    <w:p w:rsidR="0085298E" w:rsidRDefault="0085298E" w:rsidP="00466566">
      <w:pPr>
        <w:pStyle w:val="Heading5"/>
        <w:tabs>
          <w:tab w:val="clear" w:pos="709"/>
          <w:tab w:val="clear" w:pos="1418"/>
          <w:tab w:val="clear" w:pos="2126"/>
          <w:tab w:val="left" w:pos="1540"/>
        </w:tabs>
        <w:ind w:left="1540" w:hanging="440"/>
      </w:pPr>
      <w:r>
        <w:t>is or becomes available to the recipient party from a third party lawfully in possession of it and with the lawful power to disclose it to the recipient party;</w:t>
      </w:r>
    </w:p>
    <w:p w:rsidR="0085298E" w:rsidRDefault="0085298E" w:rsidP="00466566">
      <w:pPr>
        <w:pStyle w:val="Heading5"/>
        <w:tabs>
          <w:tab w:val="clear" w:pos="709"/>
          <w:tab w:val="clear" w:pos="1418"/>
          <w:tab w:val="clear" w:pos="2126"/>
          <w:tab w:val="left" w:pos="1540"/>
        </w:tabs>
        <w:ind w:left="1540" w:hanging="440"/>
      </w:pPr>
      <w:r>
        <w:t>is rightfully known by the recipient</w:t>
      </w:r>
      <w:r w:rsidR="00650140">
        <w:t xml:space="preserve"> </w:t>
      </w:r>
      <w:r>
        <w:t>party prior to the date of disclosure to it under this MOU; or</w:t>
      </w:r>
    </w:p>
    <w:p w:rsidR="0085298E" w:rsidRDefault="0085298E" w:rsidP="00466566">
      <w:pPr>
        <w:pStyle w:val="Heading5"/>
        <w:tabs>
          <w:tab w:val="clear" w:pos="709"/>
          <w:tab w:val="clear" w:pos="1418"/>
          <w:tab w:val="clear" w:pos="2126"/>
          <w:tab w:val="left" w:pos="1540"/>
        </w:tabs>
        <w:ind w:left="1540" w:hanging="440"/>
      </w:pPr>
      <w:r>
        <w:t>is independently developed by an employee of the recipient party who has</w:t>
      </w:r>
      <w:r w:rsidR="00650140">
        <w:t xml:space="preserve"> no knowledge of the information which has been shared under this MOU.</w:t>
      </w:r>
    </w:p>
    <w:p w:rsidR="00650140" w:rsidRDefault="00650140" w:rsidP="00466566">
      <w:pPr>
        <w:pStyle w:val="Heading4"/>
        <w:tabs>
          <w:tab w:val="clear" w:pos="709"/>
          <w:tab w:val="clear" w:pos="1418"/>
          <w:tab w:val="left" w:pos="1540"/>
        </w:tabs>
        <w:ind w:left="1540" w:hanging="440"/>
      </w:pPr>
      <w:r>
        <w:t>Each party may use Confidential Information disclosed by the other party only for the purposes of this MOU.</w:t>
      </w:r>
    </w:p>
    <w:p w:rsidR="00650140" w:rsidRDefault="00650140" w:rsidP="00466566">
      <w:pPr>
        <w:pStyle w:val="Heading4"/>
        <w:tabs>
          <w:tab w:val="clear" w:pos="709"/>
          <w:tab w:val="clear" w:pos="1418"/>
          <w:tab w:val="left" w:pos="1540"/>
        </w:tabs>
        <w:ind w:left="1540" w:hanging="440"/>
      </w:pPr>
      <w:r>
        <w:t>Each party must keep confidential Information disclosed by any other party confidential except where required by this MOU, indicated otherwise by the disclosing party or required by law.</w:t>
      </w:r>
    </w:p>
    <w:p w:rsidR="006C4815" w:rsidRDefault="006C4815" w:rsidP="00B97795">
      <w:pPr>
        <w:rPr>
          <w:rFonts w:ascii="Arial" w:hAnsi="Arial" w:cs="Arial"/>
          <w:b/>
          <w:sz w:val="28"/>
          <w:szCs w:val="28"/>
        </w:rPr>
      </w:pPr>
    </w:p>
    <w:p w:rsidR="00D10D03" w:rsidRPr="00572149" w:rsidRDefault="001D1ECA" w:rsidP="008039E9">
      <w:r>
        <w:rPr>
          <w:rFonts w:ascii="Arial" w:hAnsi="Arial" w:cs="Arial"/>
          <w:b/>
          <w:sz w:val="28"/>
          <w:szCs w:val="28"/>
        </w:rPr>
        <w:t>E</w:t>
      </w:r>
      <w:r w:rsidR="00D10D03" w:rsidRPr="00B97795">
        <w:rPr>
          <w:rFonts w:ascii="Arial" w:hAnsi="Arial" w:cs="Arial"/>
          <w:b/>
          <w:sz w:val="28"/>
          <w:szCs w:val="28"/>
        </w:rPr>
        <w:t>xecution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2"/>
        <w:gridCol w:w="567"/>
      </w:tblGrid>
      <w:tr w:rsidR="00D10D03" w:rsidRPr="005721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2" w:type="dxa"/>
          </w:tcPr>
          <w:p w:rsidR="00D10D03" w:rsidRPr="00746CF4" w:rsidRDefault="00D10D03">
            <w:pPr>
              <w:pStyle w:val="NormalAtt"/>
              <w:keepLines/>
            </w:pPr>
            <w:r w:rsidRPr="00746CF4">
              <w:t xml:space="preserve">Signed </w:t>
            </w:r>
            <w:r w:rsidR="00EC39D5" w:rsidRPr="00746CF4">
              <w:t>by</w:t>
            </w:r>
          </w:p>
        </w:tc>
        <w:tc>
          <w:tcPr>
            <w:tcW w:w="567" w:type="dxa"/>
          </w:tcPr>
          <w:p w:rsidR="00D10D03" w:rsidRPr="00572149" w:rsidRDefault="00D10D03">
            <w:pPr>
              <w:pStyle w:val="NormalAtt"/>
              <w:keepLines/>
            </w:pPr>
          </w:p>
        </w:tc>
      </w:tr>
      <w:tr w:rsidR="00D10D03" w:rsidRPr="005721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2" w:type="dxa"/>
          </w:tcPr>
          <w:p w:rsidR="00D10D03" w:rsidRPr="00572149" w:rsidRDefault="00D10D03">
            <w:pPr>
              <w:pStyle w:val="NormalAtt"/>
              <w:keepLines/>
              <w:rPr>
                <w:rStyle w:val="Highlight"/>
              </w:rPr>
            </w:pPr>
          </w:p>
        </w:tc>
        <w:tc>
          <w:tcPr>
            <w:tcW w:w="567" w:type="dxa"/>
          </w:tcPr>
          <w:p w:rsidR="00D10D03" w:rsidRPr="00572149" w:rsidRDefault="00D10D03">
            <w:pPr>
              <w:pStyle w:val="NormalAtt"/>
              <w:keepLines/>
            </w:pPr>
          </w:p>
        </w:tc>
      </w:tr>
      <w:tr w:rsidR="00D10D03" w:rsidRPr="005721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2" w:type="dxa"/>
          </w:tcPr>
          <w:p w:rsidR="00D10D03" w:rsidRPr="00572149" w:rsidRDefault="00D10D03">
            <w:pPr>
              <w:pStyle w:val="NormalAtt"/>
              <w:keepLines/>
            </w:pPr>
          </w:p>
        </w:tc>
        <w:tc>
          <w:tcPr>
            <w:tcW w:w="567" w:type="dxa"/>
          </w:tcPr>
          <w:p w:rsidR="00D10D03" w:rsidRPr="00572149" w:rsidRDefault="00D10D03">
            <w:pPr>
              <w:pStyle w:val="NormalAtt"/>
              <w:keepLines/>
            </w:pPr>
          </w:p>
        </w:tc>
      </w:tr>
      <w:tr w:rsidR="00D10D03" w:rsidRPr="005721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2" w:type="dxa"/>
          </w:tcPr>
          <w:p w:rsidR="00D10D03" w:rsidRPr="00572149" w:rsidRDefault="00D10D03">
            <w:pPr>
              <w:pStyle w:val="NormalAtt"/>
              <w:keepLines/>
            </w:pPr>
          </w:p>
        </w:tc>
        <w:tc>
          <w:tcPr>
            <w:tcW w:w="567" w:type="dxa"/>
          </w:tcPr>
          <w:p w:rsidR="00D10D03" w:rsidRPr="00572149" w:rsidRDefault="00D10D03">
            <w:pPr>
              <w:pStyle w:val="NormalAtt"/>
              <w:keepLines/>
            </w:pPr>
          </w:p>
        </w:tc>
      </w:tr>
      <w:tr w:rsidR="00D10D03" w:rsidRPr="005721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2" w:type="dxa"/>
          </w:tcPr>
          <w:p w:rsidR="00D10D03" w:rsidRPr="00572149" w:rsidRDefault="00D10D03">
            <w:pPr>
              <w:pStyle w:val="NormalAtt"/>
              <w:keepLines/>
            </w:pPr>
          </w:p>
        </w:tc>
        <w:tc>
          <w:tcPr>
            <w:tcW w:w="567" w:type="dxa"/>
          </w:tcPr>
          <w:p w:rsidR="00D10D03" w:rsidRPr="00572149" w:rsidRDefault="00D10D03">
            <w:pPr>
              <w:pStyle w:val="NormalAtt"/>
              <w:keepLines/>
            </w:pPr>
          </w:p>
        </w:tc>
      </w:tr>
      <w:tr w:rsidR="00D10D03" w:rsidRPr="005721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2" w:type="dxa"/>
            <w:tcBorders>
              <w:bottom w:val="single" w:sz="6" w:space="0" w:color="auto"/>
            </w:tcBorders>
          </w:tcPr>
          <w:p w:rsidR="00D10D03" w:rsidRPr="00572149" w:rsidRDefault="00D10D03">
            <w:pPr>
              <w:pStyle w:val="NormalAtt"/>
              <w:keepLines/>
            </w:pPr>
          </w:p>
        </w:tc>
        <w:tc>
          <w:tcPr>
            <w:tcW w:w="567" w:type="dxa"/>
          </w:tcPr>
          <w:p w:rsidR="00D10D03" w:rsidRPr="00572149" w:rsidRDefault="00D10D03">
            <w:pPr>
              <w:pStyle w:val="NormalAtt"/>
              <w:keepLines/>
            </w:pPr>
          </w:p>
        </w:tc>
      </w:tr>
      <w:tr w:rsidR="00D10D03" w:rsidRPr="005721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2" w:type="dxa"/>
          </w:tcPr>
          <w:p w:rsidR="00D10D03" w:rsidRPr="00ED6EB1" w:rsidRDefault="00417253">
            <w:pPr>
              <w:pStyle w:val="NormalAtt"/>
              <w:keepLines/>
              <w:rPr>
                <w:b/>
              </w:rPr>
            </w:pPr>
            <w:r>
              <w:rPr>
                <w:b/>
              </w:rPr>
              <w:t>JIM</w:t>
            </w:r>
            <w:r w:rsidR="004201A6" w:rsidRPr="00ED6EB1">
              <w:rPr>
                <w:b/>
              </w:rPr>
              <w:t xml:space="preserve"> </w:t>
            </w:r>
            <w:r>
              <w:rPr>
                <w:b/>
              </w:rPr>
              <w:t>HART</w:t>
            </w:r>
          </w:p>
        </w:tc>
        <w:tc>
          <w:tcPr>
            <w:tcW w:w="567" w:type="dxa"/>
          </w:tcPr>
          <w:p w:rsidR="00D10D03" w:rsidRPr="00572149" w:rsidRDefault="00D10D03">
            <w:pPr>
              <w:pStyle w:val="NormalAtt"/>
              <w:keepLines/>
            </w:pPr>
          </w:p>
        </w:tc>
      </w:tr>
      <w:tr w:rsidR="00D10D03" w:rsidRPr="005721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2" w:type="dxa"/>
          </w:tcPr>
          <w:p w:rsidR="00D10D03" w:rsidRDefault="00417253">
            <w:pPr>
              <w:pStyle w:val="NormalAtt"/>
              <w:keepLines/>
            </w:pPr>
            <w:r>
              <w:t>Commander, Specialist Support Department,</w:t>
            </w:r>
            <w:r w:rsidR="005E67E4">
              <w:t xml:space="preserve"> for and on behalf of</w:t>
            </w:r>
            <w:r>
              <w:t xml:space="preserve"> </w:t>
            </w:r>
            <w:proofErr w:type="spellStart"/>
            <w:r w:rsidR="003874C3">
              <w:t>VicPol</w:t>
            </w:r>
            <w:proofErr w:type="spellEnd"/>
            <w:r w:rsidR="00E04139">
              <w:t xml:space="preserve"> </w:t>
            </w:r>
          </w:p>
          <w:p w:rsidR="00ED6EB1" w:rsidRPr="00572149" w:rsidRDefault="00ED6EB1">
            <w:pPr>
              <w:pStyle w:val="NormalAtt"/>
              <w:keepLines/>
            </w:pPr>
          </w:p>
        </w:tc>
        <w:tc>
          <w:tcPr>
            <w:tcW w:w="567" w:type="dxa"/>
          </w:tcPr>
          <w:p w:rsidR="00D10D03" w:rsidRPr="00572149" w:rsidRDefault="00D10D03">
            <w:pPr>
              <w:pStyle w:val="NormalAtt"/>
              <w:keepLines/>
            </w:pPr>
          </w:p>
        </w:tc>
      </w:tr>
      <w:tr w:rsidR="00D10D03" w:rsidRPr="005721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2" w:type="dxa"/>
          </w:tcPr>
          <w:p w:rsidR="00D10D03" w:rsidRPr="00572149" w:rsidRDefault="008E48FB">
            <w:pPr>
              <w:pStyle w:val="NormalAtt"/>
              <w:keepLines/>
            </w:pPr>
            <w:r w:rsidRPr="00572149">
              <w:t>Date</w:t>
            </w:r>
            <w:r w:rsidR="00ED6EB1">
              <w:t>:          /             / 200</w:t>
            </w:r>
            <w:r w:rsidR="005E67E4">
              <w:t>8</w:t>
            </w:r>
          </w:p>
        </w:tc>
        <w:tc>
          <w:tcPr>
            <w:tcW w:w="567" w:type="dxa"/>
          </w:tcPr>
          <w:p w:rsidR="00D10D03" w:rsidRPr="00572149" w:rsidRDefault="00D10D03">
            <w:pPr>
              <w:pStyle w:val="NormalAtt"/>
              <w:keepLines/>
            </w:pPr>
          </w:p>
        </w:tc>
      </w:tr>
    </w:tbl>
    <w:p w:rsidR="00D10D03" w:rsidRDefault="00D10D03">
      <w:pPr>
        <w:keepNext/>
        <w:keepLines/>
      </w:pPr>
    </w:p>
    <w:p w:rsidR="00746CF4" w:rsidRPr="00572149" w:rsidRDefault="00746CF4">
      <w:pPr>
        <w:keepNext/>
        <w:keepLines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2"/>
        <w:gridCol w:w="567"/>
      </w:tblGrid>
      <w:tr w:rsidR="00D10D03" w:rsidRPr="005721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2" w:type="dxa"/>
          </w:tcPr>
          <w:p w:rsidR="00D10D03" w:rsidRPr="00572149" w:rsidRDefault="00746CF4">
            <w:pPr>
              <w:pStyle w:val="NormalAtt"/>
              <w:keepLines/>
            </w:pPr>
            <w:r w:rsidRPr="00746CF4">
              <w:t>Signed by</w:t>
            </w:r>
          </w:p>
        </w:tc>
        <w:tc>
          <w:tcPr>
            <w:tcW w:w="567" w:type="dxa"/>
          </w:tcPr>
          <w:p w:rsidR="00D10D03" w:rsidRPr="00572149" w:rsidRDefault="00D10D03">
            <w:pPr>
              <w:pStyle w:val="NormalAtt"/>
              <w:keepLines/>
            </w:pPr>
          </w:p>
        </w:tc>
      </w:tr>
      <w:tr w:rsidR="00D10D03" w:rsidRPr="005721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2" w:type="dxa"/>
          </w:tcPr>
          <w:p w:rsidR="00D10D03" w:rsidRPr="00572149" w:rsidRDefault="00D10D03">
            <w:pPr>
              <w:pStyle w:val="NormalAtt"/>
              <w:keepLines/>
              <w:rPr>
                <w:rStyle w:val="Highlight"/>
              </w:rPr>
            </w:pPr>
          </w:p>
        </w:tc>
        <w:tc>
          <w:tcPr>
            <w:tcW w:w="567" w:type="dxa"/>
          </w:tcPr>
          <w:p w:rsidR="00D10D03" w:rsidRPr="00572149" w:rsidRDefault="00D10D03">
            <w:pPr>
              <w:pStyle w:val="NormalAtt"/>
              <w:keepLines/>
            </w:pPr>
          </w:p>
        </w:tc>
      </w:tr>
      <w:tr w:rsidR="00D10D03" w:rsidRPr="005721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2" w:type="dxa"/>
          </w:tcPr>
          <w:p w:rsidR="00D10D03" w:rsidRPr="00572149" w:rsidRDefault="00D10D03">
            <w:pPr>
              <w:pStyle w:val="NormalAtt"/>
              <w:keepLines/>
            </w:pPr>
          </w:p>
        </w:tc>
        <w:tc>
          <w:tcPr>
            <w:tcW w:w="567" w:type="dxa"/>
          </w:tcPr>
          <w:p w:rsidR="00D10D03" w:rsidRPr="00572149" w:rsidRDefault="00D10D03">
            <w:pPr>
              <w:pStyle w:val="NormalAtt"/>
              <w:keepLines/>
            </w:pPr>
          </w:p>
        </w:tc>
      </w:tr>
      <w:tr w:rsidR="00D10D03" w:rsidRPr="005721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2" w:type="dxa"/>
          </w:tcPr>
          <w:p w:rsidR="00D10D03" w:rsidRPr="00572149" w:rsidRDefault="00D10D03">
            <w:pPr>
              <w:pStyle w:val="NormalAtt"/>
              <w:keepLines/>
            </w:pPr>
          </w:p>
        </w:tc>
        <w:tc>
          <w:tcPr>
            <w:tcW w:w="567" w:type="dxa"/>
          </w:tcPr>
          <w:p w:rsidR="00D10D03" w:rsidRPr="00572149" w:rsidRDefault="00D10D03">
            <w:pPr>
              <w:pStyle w:val="NormalAtt"/>
              <w:keepLines/>
            </w:pPr>
          </w:p>
        </w:tc>
      </w:tr>
      <w:tr w:rsidR="00D10D03" w:rsidRPr="005721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2" w:type="dxa"/>
            <w:tcBorders>
              <w:bottom w:val="single" w:sz="6" w:space="0" w:color="auto"/>
            </w:tcBorders>
          </w:tcPr>
          <w:p w:rsidR="00D10D03" w:rsidRPr="00572149" w:rsidRDefault="00D10D03">
            <w:pPr>
              <w:pStyle w:val="NormalAtt"/>
              <w:keepLines/>
            </w:pPr>
          </w:p>
        </w:tc>
        <w:tc>
          <w:tcPr>
            <w:tcW w:w="567" w:type="dxa"/>
          </w:tcPr>
          <w:p w:rsidR="00D10D03" w:rsidRPr="00572149" w:rsidRDefault="00D10D03">
            <w:pPr>
              <w:pStyle w:val="NormalAtt"/>
              <w:keepLines/>
            </w:pPr>
          </w:p>
        </w:tc>
      </w:tr>
      <w:tr w:rsidR="00D10D03" w:rsidRPr="005721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2" w:type="dxa"/>
          </w:tcPr>
          <w:p w:rsidR="00D10D03" w:rsidRPr="00ED6EB1" w:rsidRDefault="00914171">
            <w:pPr>
              <w:pStyle w:val="NormalAtt"/>
              <w:keepLines/>
              <w:rPr>
                <w:b/>
              </w:rPr>
            </w:pPr>
            <w:r w:rsidRPr="00ED6EB1">
              <w:rPr>
                <w:b/>
              </w:rPr>
              <w:t>IAN MCCALLUM</w:t>
            </w:r>
          </w:p>
        </w:tc>
        <w:tc>
          <w:tcPr>
            <w:tcW w:w="567" w:type="dxa"/>
          </w:tcPr>
          <w:p w:rsidR="00D10D03" w:rsidRPr="00572149" w:rsidRDefault="00D10D03">
            <w:pPr>
              <w:pStyle w:val="NormalAtt"/>
              <w:keepLines/>
            </w:pPr>
          </w:p>
        </w:tc>
      </w:tr>
      <w:tr w:rsidR="00240B91" w:rsidRPr="005721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2" w:type="dxa"/>
          </w:tcPr>
          <w:p w:rsidR="00721402" w:rsidRDefault="00240B91" w:rsidP="00240B91">
            <w:pPr>
              <w:pStyle w:val="NormalAtt"/>
              <w:keepLines/>
            </w:pPr>
            <w:r w:rsidRPr="00572149">
              <w:t>Chief Investigator</w:t>
            </w:r>
            <w:r w:rsidR="007E25C4" w:rsidRPr="00572149">
              <w:t xml:space="preserve">, </w:t>
            </w:r>
          </w:p>
          <w:p w:rsidR="00240B91" w:rsidRDefault="007E25C4" w:rsidP="00240B91">
            <w:pPr>
              <w:pStyle w:val="NormalAtt"/>
              <w:keepLines/>
            </w:pPr>
            <w:r w:rsidRPr="00572149">
              <w:t>Transport and Marine Safety</w:t>
            </w:r>
            <w:r w:rsidR="00914171">
              <w:t xml:space="preserve"> Investigations</w:t>
            </w:r>
          </w:p>
          <w:p w:rsidR="00ED6EB1" w:rsidRPr="00572149" w:rsidRDefault="00ED6EB1" w:rsidP="00240B91">
            <w:pPr>
              <w:pStyle w:val="NormalAtt"/>
              <w:keepLines/>
            </w:pPr>
          </w:p>
        </w:tc>
        <w:tc>
          <w:tcPr>
            <w:tcW w:w="567" w:type="dxa"/>
          </w:tcPr>
          <w:p w:rsidR="00240B91" w:rsidRPr="00572149" w:rsidRDefault="00240B91" w:rsidP="00240B91">
            <w:pPr>
              <w:pStyle w:val="NormalAtt"/>
              <w:keepLines/>
            </w:pPr>
          </w:p>
        </w:tc>
      </w:tr>
      <w:tr w:rsidR="00ED6EB1" w:rsidRPr="005721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2" w:type="dxa"/>
          </w:tcPr>
          <w:p w:rsidR="00ED6EB1" w:rsidRPr="00572149" w:rsidRDefault="00ED6EB1" w:rsidP="0017745D">
            <w:pPr>
              <w:pStyle w:val="NormalAtt"/>
              <w:keepLines/>
            </w:pPr>
            <w:r w:rsidRPr="00572149">
              <w:t>Date</w:t>
            </w:r>
            <w:r>
              <w:t>:          /             / 200</w:t>
            </w:r>
            <w:r w:rsidR="005E67E4">
              <w:t>8</w:t>
            </w:r>
          </w:p>
        </w:tc>
        <w:tc>
          <w:tcPr>
            <w:tcW w:w="567" w:type="dxa"/>
          </w:tcPr>
          <w:p w:rsidR="00ED6EB1" w:rsidRPr="00572149" w:rsidRDefault="00ED6EB1" w:rsidP="0017745D">
            <w:pPr>
              <w:pStyle w:val="NormalAtt"/>
              <w:keepLines/>
            </w:pPr>
          </w:p>
        </w:tc>
      </w:tr>
    </w:tbl>
    <w:p w:rsidR="00D10D03" w:rsidRDefault="00D10D03">
      <w:pPr>
        <w:rPr>
          <w:rFonts w:ascii="Arial" w:hAnsi="Arial"/>
          <w:b/>
        </w:rPr>
      </w:pPr>
    </w:p>
    <w:p w:rsidR="0083497B" w:rsidRDefault="0083497B">
      <w:pPr>
        <w:rPr>
          <w:rFonts w:ascii="Arial" w:hAnsi="Arial"/>
          <w:b/>
        </w:rPr>
      </w:pPr>
    </w:p>
    <w:p w:rsidR="0083497B" w:rsidRPr="00572149" w:rsidRDefault="0083497B">
      <w:pPr>
        <w:rPr>
          <w:rFonts w:ascii="Arial" w:hAnsi="Arial"/>
          <w:b/>
        </w:rPr>
      </w:pPr>
    </w:p>
    <w:p w:rsidR="00773AD2" w:rsidRDefault="00773AD2" w:rsidP="00761D4F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rPr>
          <w:b/>
          <w:sz w:val="28"/>
        </w:rPr>
        <w:sectPr w:rsidR="00773AD2" w:rsidSect="008039E9">
          <w:pgSz w:w="11907" w:h="16839" w:code="9"/>
          <w:pgMar w:top="1701" w:right="1418" w:bottom="1077" w:left="1418" w:header="737" w:footer="567" w:gutter="0"/>
          <w:cols w:space="720"/>
          <w:docGrid w:linePitch="299"/>
        </w:sectPr>
      </w:pPr>
    </w:p>
    <w:p w:rsidR="00773AD2" w:rsidRPr="00773AD2" w:rsidRDefault="00773AD2" w:rsidP="00773AD2">
      <w:pPr>
        <w:rPr>
          <w:rFonts w:ascii="Arial" w:hAnsi="Arial"/>
          <w:b/>
        </w:rPr>
        <w:sectPr w:rsidR="00773AD2" w:rsidRPr="00773AD2" w:rsidSect="008039E9">
          <w:headerReference w:type="even" r:id="rId23"/>
          <w:footerReference w:type="even" r:id="rId24"/>
          <w:pgSz w:w="11907" w:h="16839" w:code="9"/>
          <w:pgMar w:top="1701" w:right="1418" w:bottom="1077" w:left="1418" w:header="737" w:footer="567" w:gutter="0"/>
          <w:cols w:space="720"/>
          <w:docGrid w:linePitch="299"/>
        </w:sectPr>
      </w:pPr>
    </w:p>
    <w:p w:rsidR="004D48D6" w:rsidRDefault="004D48D6" w:rsidP="00761D4F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rPr>
          <w:b/>
          <w:sz w:val="28"/>
        </w:rPr>
      </w:pPr>
      <w:r>
        <w:rPr>
          <w:b/>
          <w:sz w:val="28"/>
        </w:rPr>
        <w:lastRenderedPageBreak/>
        <w:t>APPENDIX A</w:t>
      </w:r>
    </w:p>
    <w:p w:rsidR="004D48D6" w:rsidRDefault="004D48D6" w:rsidP="004D48D6"/>
    <w:p w:rsidR="004D48D6" w:rsidRDefault="004D48D6" w:rsidP="004D48D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rPr>
          <w:b/>
        </w:rPr>
      </w:pPr>
      <w:r>
        <w:rPr>
          <w:b/>
        </w:rPr>
        <w:t>NATIONAL DEFINITION OF A MARINE INCIDENT</w:t>
      </w:r>
    </w:p>
    <w:p w:rsidR="004D48D6" w:rsidRDefault="004D48D6" w:rsidP="004D48D6"/>
    <w:p w:rsidR="004D48D6" w:rsidRDefault="004D48D6" w:rsidP="004D48D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</w:pPr>
      <w:r>
        <w:t xml:space="preserve">The following definition has been developed by the marine agencies of the </w:t>
      </w:r>
      <w:smartTag w:uri="urn:schemas-microsoft-com:office:smarttags" w:element="place">
        <w:smartTag w:uri="urn:schemas-microsoft-com:office:smarttags" w:element="PlaceName">
          <w:r>
            <w:t>Australian</w:t>
          </w:r>
        </w:smartTag>
        <w:r>
          <w:t xml:space="preserve"> </w:t>
        </w:r>
        <w:smartTag w:uri="urn:schemas-microsoft-com:office:smarttags" w:element="date">
          <w:r>
            <w:t>Commonwealth</w:t>
          </w:r>
        </w:smartTag>
      </w:smartTag>
      <w:r>
        <w:t xml:space="preserve">, States and Territories and </w:t>
      </w:r>
      <w:smartTag w:uri="urn:schemas-microsoft-com:office:smarttags" w:element="country-region">
        <w:smartTag w:uri="urn:schemas-microsoft-com:office:smarttags" w:element="place">
          <w:r>
            <w:t>New Zealand</w:t>
          </w:r>
        </w:smartTag>
      </w:smartTag>
      <w:r>
        <w:t xml:space="preserve"> for use in the collection of marine incident data.</w:t>
      </w:r>
    </w:p>
    <w:p w:rsidR="004D48D6" w:rsidRDefault="004D48D6" w:rsidP="004D48D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</w:pPr>
    </w:p>
    <w:p w:rsidR="004D48D6" w:rsidRDefault="004D48D6" w:rsidP="004D48D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spacing w:line="360" w:lineRule="auto"/>
      </w:pPr>
      <w:r>
        <w:t>l.</w:t>
      </w:r>
      <w:r>
        <w:tab/>
        <w:t>The death of, or injury to, any person on-board a vessel, or caused by a vessel.</w:t>
      </w:r>
    </w:p>
    <w:p w:rsidR="004D48D6" w:rsidRDefault="004D48D6" w:rsidP="004D48D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spacing w:line="360" w:lineRule="auto"/>
      </w:pPr>
      <w:r>
        <w:t>2.</w:t>
      </w:r>
      <w:r>
        <w:tab/>
        <w:t>The loss of a person from a vessel.</w:t>
      </w:r>
    </w:p>
    <w:p w:rsidR="004D48D6" w:rsidRDefault="004D48D6" w:rsidP="004D48D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spacing w:line="360" w:lineRule="auto"/>
      </w:pPr>
      <w:r>
        <w:t>3.</w:t>
      </w:r>
      <w:r>
        <w:tab/>
        <w:t>The abandonment, loss or presumed loss of a vessel.</w:t>
      </w:r>
    </w:p>
    <w:p w:rsidR="004D48D6" w:rsidRDefault="004D48D6" w:rsidP="004D48D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spacing w:line="360" w:lineRule="auto"/>
      </w:pPr>
      <w:r>
        <w:t>4.</w:t>
      </w:r>
      <w:r>
        <w:tab/>
        <w:t>The collision of a vessel with another vessel or with an object.</w:t>
      </w:r>
    </w:p>
    <w:p w:rsidR="004D48D6" w:rsidRDefault="004D48D6" w:rsidP="004D48D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spacing w:line="360" w:lineRule="auto"/>
      </w:pPr>
      <w:r>
        <w:t>5.</w:t>
      </w:r>
      <w:r>
        <w:tab/>
        <w:t>The grounding, sinking, flooding or capsizing of a vessel.</w:t>
      </w:r>
    </w:p>
    <w:p w:rsidR="004D48D6" w:rsidRDefault="004D48D6" w:rsidP="004D48D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spacing w:line="360" w:lineRule="auto"/>
      </w:pPr>
      <w:r>
        <w:t>6.</w:t>
      </w:r>
      <w:r>
        <w:tab/>
        <w:t>A fire on-board a vessel.</w:t>
      </w:r>
    </w:p>
    <w:p w:rsidR="004D48D6" w:rsidRDefault="004D48D6" w:rsidP="004D48D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spacing w:line="360" w:lineRule="auto"/>
      </w:pPr>
      <w:r>
        <w:t>7.</w:t>
      </w:r>
      <w:r>
        <w:tab/>
        <w:t>The loss of stability affecting the safety of a vessel.</w:t>
      </w:r>
    </w:p>
    <w:p w:rsidR="004D48D6" w:rsidRDefault="004D48D6" w:rsidP="004D48D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spacing w:line="360" w:lineRule="auto"/>
      </w:pPr>
      <w:r>
        <w:t>8</w:t>
      </w:r>
      <w:r>
        <w:tab/>
        <w:t>Structural failure of a vessel.</w:t>
      </w:r>
      <w:r>
        <w:tab/>
      </w:r>
    </w:p>
    <w:p w:rsidR="004D48D6" w:rsidRDefault="004D48D6" w:rsidP="004D48D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</w:pPr>
      <w:r>
        <w:t>This definition of a marine incident will be supported by a minimum data set contained in a “marine incident reporting form”.  The form will make provision for the following:</w:t>
      </w:r>
    </w:p>
    <w:p w:rsidR="004D48D6" w:rsidRDefault="004D48D6" w:rsidP="004D48D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</w:pPr>
    </w:p>
    <w:p w:rsidR="004D48D6" w:rsidRDefault="004D48D6" w:rsidP="004D48D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</w:pPr>
      <w:r>
        <w:t>(a)</w:t>
      </w:r>
      <w:r>
        <w:tab/>
        <w:t>Persons involved</w:t>
      </w:r>
    </w:p>
    <w:p w:rsidR="004D48D6" w:rsidRDefault="004D48D6" w:rsidP="004D48D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</w:pPr>
      <w:r>
        <w:t>(b)</w:t>
      </w:r>
      <w:r>
        <w:tab/>
        <w:t>Incident description</w:t>
      </w:r>
    </w:p>
    <w:p w:rsidR="004D48D6" w:rsidRDefault="004D48D6" w:rsidP="004D48D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</w:pPr>
      <w:r>
        <w:t>(c)</w:t>
      </w:r>
      <w:r>
        <w:tab/>
        <w:t>Vessels involved</w:t>
      </w:r>
    </w:p>
    <w:p w:rsidR="004D48D6" w:rsidRDefault="0001181C" w:rsidP="004D48D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</w:pPr>
      <w:r>
        <w:t>(d)</w:t>
      </w:r>
      <w:r>
        <w:tab/>
        <w:t>Contributing factors</w:t>
      </w:r>
      <w:r>
        <w:tab/>
        <w:t xml:space="preserve">-       </w:t>
      </w:r>
      <w:r w:rsidR="004D48D6">
        <w:t>Environmental</w:t>
      </w:r>
    </w:p>
    <w:p w:rsidR="004D48D6" w:rsidRDefault="0001181C" w:rsidP="004D48D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</w:pPr>
      <w:r>
        <w:tab/>
      </w:r>
      <w:r>
        <w:tab/>
      </w:r>
      <w:r>
        <w:tab/>
      </w:r>
      <w:r>
        <w:tab/>
        <w:t xml:space="preserve">-       </w:t>
      </w:r>
      <w:r w:rsidR="004D48D6">
        <w:t>Material</w:t>
      </w:r>
    </w:p>
    <w:p w:rsidR="004D48D6" w:rsidRDefault="0001181C" w:rsidP="004D48D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</w:pPr>
      <w:r>
        <w:tab/>
      </w:r>
      <w:r>
        <w:tab/>
      </w:r>
      <w:r>
        <w:tab/>
      </w:r>
      <w:r>
        <w:tab/>
        <w:t xml:space="preserve">-        </w:t>
      </w:r>
      <w:r w:rsidR="004D48D6">
        <w:t>Human</w:t>
      </w:r>
    </w:p>
    <w:p w:rsidR="004D48D6" w:rsidRDefault="0001181C" w:rsidP="004D48D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</w:pPr>
      <w:r>
        <w:tab/>
      </w:r>
      <w:r>
        <w:tab/>
      </w:r>
      <w:r>
        <w:tab/>
      </w:r>
      <w:r>
        <w:tab/>
        <w:t xml:space="preserve">-        </w:t>
      </w:r>
      <w:r w:rsidR="004D48D6">
        <w:t>Cause unknown</w:t>
      </w:r>
    </w:p>
    <w:sectPr w:rsidR="004D48D6" w:rsidSect="00773AD2">
      <w:headerReference w:type="default" r:id="rId25"/>
      <w:footerReference w:type="default" r:id="rId26"/>
      <w:type w:val="oddPage"/>
      <w:pgSz w:w="11907" w:h="16839" w:code="9"/>
      <w:pgMar w:top="1701" w:right="1418" w:bottom="1077" w:left="1418" w:header="73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3B9" w:rsidRDefault="005D53B9">
      <w:r>
        <w:separator/>
      </w:r>
    </w:p>
  </w:endnote>
  <w:endnote w:type="continuationSeparator" w:id="0">
    <w:p w:rsidR="005D53B9" w:rsidRDefault="005D5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9DB" w:rsidRDefault="00FD79DB" w:rsidP="00295124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60966">
      <w:rPr>
        <w:rStyle w:val="PageNumber"/>
        <w:noProof/>
      </w:rPr>
      <w:t>ii</w:t>
    </w:r>
    <w:r>
      <w:rPr>
        <w:rStyle w:val="PageNumber"/>
      </w:rPr>
      <w:fldChar w:fldCharType="end"/>
    </w:r>
  </w:p>
  <w:p w:rsidR="00FD79DB" w:rsidRPr="00572149" w:rsidRDefault="00FD79DB" w:rsidP="008039E9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9DB" w:rsidRDefault="00FD79DB" w:rsidP="00E04139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0C0" w:rsidRDefault="001F40C0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9DB" w:rsidRDefault="00FD79DB" w:rsidP="00295124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60966">
      <w:rPr>
        <w:rStyle w:val="PageNumber"/>
        <w:noProof/>
      </w:rPr>
      <w:t>1</w:t>
    </w:r>
    <w:r>
      <w:rPr>
        <w:rStyle w:val="PageNumber"/>
      </w:rPr>
      <w:fldChar w:fldCharType="end"/>
    </w:r>
  </w:p>
  <w:p w:rsidR="00FD79DB" w:rsidRPr="0049771E" w:rsidRDefault="00FD79DB" w:rsidP="000F668F">
    <w:pPr>
      <w:pStyle w:val="Footer"/>
      <w:pBdr>
        <w:top w:val="single" w:sz="4" w:space="1" w:color="auto"/>
      </w:pBdr>
      <w:ind w:right="-59" w:firstLine="360"/>
    </w:pPr>
    <w:r>
      <w:tab/>
    </w:r>
    <w:r>
      <w:tab/>
    </w:r>
    <w:r>
      <w:tab/>
    </w:r>
    <w:r>
      <w:tab/>
    </w:r>
    <w:r>
      <w:tab/>
    </w:r>
    <w:r>
      <w:tab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9DB" w:rsidRDefault="00FD79DB" w:rsidP="0083497B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60966">
      <w:rPr>
        <w:rStyle w:val="PageNumber"/>
        <w:noProof/>
      </w:rPr>
      <w:t>4</w:t>
    </w:r>
    <w:r>
      <w:rPr>
        <w:rStyle w:val="PageNumber"/>
      </w:rPr>
      <w:fldChar w:fldCharType="end"/>
    </w:r>
  </w:p>
  <w:p w:rsidR="00FD79DB" w:rsidRPr="008039E9" w:rsidRDefault="00FD79DB" w:rsidP="0083497B">
    <w:pPr>
      <w:pStyle w:val="Footer"/>
      <w:pBdr>
        <w:top w:val="single" w:sz="4" w:space="1" w:color="auto"/>
      </w:pBdr>
      <w:ind w:right="360"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9DB" w:rsidRDefault="00FD79DB" w:rsidP="00295124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90AFD">
      <w:rPr>
        <w:rStyle w:val="PageNumber"/>
        <w:noProof/>
      </w:rPr>
      <w:t>5</w:t>
    </w:r>
    <w:r>
      <w:rPr>
        <w:rStyle w:val="PageNumber"/>
      </w:rPr>
      <w:fldChar w:fldCharType="end"/>
    </w:r>
  </w:p>
  <w:p w:rsidR="00FD79DB" w:rsidRPr="008039E9" w:rsidRDefault="00FD79DB" w:rsidP="000F668F">
    <w:pPr>
      <w:pStyle w:val="Footer"/>
      <w:pBdr>
        <w:top w:val="single" w:sz="4" w:space="1" w:color="auto"/>
      </w:pBdr>
      <w:ind w:right="-59" w:firstLine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9DB" w:rsidRDefault="00FD79DB" w:rsidP="0083497B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60966">
      <w:rPr>
        <w:rStyle w:val="PageNumber"/>
        <w:noProof/>
      </w:rPr>
      <w:t>6</w:t>
    </w:r>
    <w:r>
      <w:rPr>
        <w:rStyle w:val="PageNumber"/>
      </w:rPr>
      <w:fldChar w:fldCharType="end"/>
    </w:r>
  </w:p>
  <w:p w:rsidR="00FD79DB" w:rsidRPr="008039E9" w:rsidRDefault="00FD79DB" w:rsidP="00773AD2">
    <w:pPr>
      <w:pStyle w:val="Footer"/>
      <w:ind w:right="360"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9DB" w:rsidRDefault="00FD79DB" w:rsidP="00295124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60966">
      <w:rPr>
        <w:rStyle w:val="PageNumber"/>
        <w:noProof/>
      </w:rPr>
      <w:t>7</w:t>
    </w:r>
    <w:r>
      <w:rPr>
        <w:rStyle w:val="PageNumber"/>
      </w:rPr>
      <w:fldChar w:fldCharType="end"/>
    </w:r>
  </w:p>
  <w:p w:rsidR="00FD79DB" w:rsidRPr="008039E9" w:rsidRDefault="00FD79DB" w:rsidP="0083497B">
    <w:pPr>
      <w:pBdr>
        <w:top w:val="single" w:sz="4" w:space="1" w:color="auto"/>
      </w:pBdr>
      <w:ind w:right="-59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3B9" w:rsidRDefault="005D53B9">
      <w:r>
        <w:separator/>
      </w:r>
    </w:p>
  </w:footnote>
  <w:footnote w:type="continuationSeparator" w:id="0">
    <w:p w:rsidR="005D53B9" w:rsidRDefault="005D5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0C0" w:rsidRDefault="001F40C0">
    <w:pPr>
      <w:pStyle w:val="Header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9DB" w:rsidRDefault="00FD79DB" w:rsidP="00773AD2">
    <w:pPr>
      <w:pStyle w:val="Header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9DB" w:rsidRDefault="00FD79DB" w:rsidP="00CA7CC3">
    <w:pPr>
      <w:pStyle w:val="Header"/>
      <w:pBdr>
        <w:bottom w:val="single" w:sz="4" w:space="1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0C0" w:rsidRDefault="001F40C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0C0" w:rsidRDefault="001F40C0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9DB" w:rsidRPr="00572149" w:rsidRDefault="00FD79D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9DB" w:rsidRDefault="00FD79DB" w:rsidP="00F70FD2">
    <w:pPr>
      <w:pStyle w:val="Header"/>
      <w:pBdr>
        <w:bottom w:val="single" w:sz="4" w:space="1" w:color="auto"/>
      </w:pBd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9DB" w:rsidRDefault="00FD79DB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9DB" w:rsidRDefault="00FD79DB" w:rsidP="006900F4">
    <w:pPr>
      <w:pStyle w:val="Header"/>
      <w:pBdr>
        <w:top w:val="single" w:sz="4" w:space="1" w:color="auto"/>
      </w:pBd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9DB" w:rsidRDefault="00FD79DB" w:rsidP="00CA7CC3">
    <w:pPr>
      <w:pStyle w:val="Header"/>
      <w:pBdr>
        <w:bottom w:val="single" w:sz="4" w:space="1" w:color="auto"/>
      </w:pBd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9DB" w:rsidRDefault="00FD79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DBA0203A"/>
    <w:lvl w:ilvl="0">
      <w:start w:val="1"/>
      <w:numFmt w:val="none"/>
      <w:pStyle w:val="Heading1"/>
      <w:suff w:val="nothing"/>
      <w:lvlText w:val=""/>
      <w:lvlJc w:val="left"/>
      <w:pPr>
        <w:ind w:left="-851" w:firstLine="0"/>
      </w:pPr>
      <w:rPr>
        <w:rFonts w:hint="default"/>
      </w:rPr>
    </w:lvl>
    <w:lvl w:ilvl="1">
      <w:start w:val="1"/>
      <w:numFmt w:val="decimal"/>
      <w:pStyle w:val="Heading2"/>
      <w:lvlText w:val="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tabs>
          <w:tab w:val="num" w:pos="-662"/>
        </w:tabs>
        <w:ind w:left="330" w:firstLine="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-992"/>
        </w:tabs>
        <w:ind w:left="0" w:firstLine="0"/>
      </w:pPr>
      <w:rPr>
        <w:rFonts w:hint="default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-1843"/>
        </w:tabs>
        <w:ind w:left="142" w:firstLine="0"/>
      </w:pPr>
      <w:rPr>
        <w:rFonts w:hint="default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-1843"/>
        </w:tabs>
        <w:ind w:left="1134" w:firstLine="0"/>
      </w:pPr>
      <w:rPr>
        <w:rFonts w:hint="default"/>
      </w:rPr>
    </w:lvl>
    <w:lvl w:ilvl="6">
      <w:start w:val="1"/>
      <w:numFmt w:val="upperRoman"/>
      <w:pStyle w:val="Heading7"/>
      <w:lvlText w:val="%7"/>
      <w:lvlJc w:val="left"/>
      <w:pPr>
        <w:tabs>
          <w:tab w:val="num" w:pos="2846"/>
        </w:tabs>
        <w:ind w:left="2126" w:firstLine="0"/>
      </w:pPr>
      <w:rPr>
        <w:rFonts w:hint="default"/>
      </w:rPr>
    </w:lvl>
    <w:lvl w:ilvl="7">
      <w:start w:val="1"/>
      <w:numFmt w:val="lowerLetter"/>
      <w:pStyle w:val="Heading8"/>
      <w:lvlText w:val="%8"/>
      <w:lvlJc w:val="left"/>
      <w:pPr>
        <w:tabs>
          <w:tab w:val="num" w:pos="2486"/>
        </w:tabs>
        <w:ind w:left="2126" w:firstLine="0"/>
      </w:pPr>
      <w:rPr>
        <w:rFonts w:hint="default"/>
      </w:rPr>
    </w:lvl>
    <w:lvl w:ilvl="8">
      <w:start w:val="1"/>
      <w:numFmt w:val="upperLetter"/>
      <w:pStyle w:val="Heading9"/>
      <w:lvlText w:val="%9"/>
      <w:lvlJc w:val="left"/>
      <w:pPr>
        <w:tabs>
          <w:tab w:val="num" w:pos="2486"/>
        </w:tabs>
        <w:ind w:left="2126" w:firstLine="0"/>
      </w:pPr>
      <w:rPr>
        <w:rFonts w:hint="default"/>
      </w:rPr>
    </w:lvl>
  </w:abstractNum>
  <w:abstractNum w:abstractNumId="1">
    <w:nsid w:val="054A0B55"/>
    <w:multiLevelType w:val="singleLevel"/>
    <w:tmpl w:val="811C8002"/>
    <w:lvl w:ilvl="0">
      <w:start w:val="1"/>
      <w:numFmt w:val="lowerLetter"/>
      <w:lvlText w:val="(%1)"/>
      <w:legacy w:legacy="1" w:legacySpace="0" w:legacyIndent="0"/>
      <w:lvlJc w:val="left"/>
      <w:pPr>
        <w:ind w:left="709" w:firstLine="0"/>
      </w:pPr>
    </w:lvl>
  </w:abstractNum>
  <w:abstractNum w:abstractNumId="2">
    <w:nsid w:val="056F1B64"/>
    <w:multiLevelType w:val="singleLevel"/>
    <w:tmpl w:val="A6988B8A"/>
    <w:lvl w:ilvl="0">
      <w:start w:val="1"/>
      <w:numFmt w:val="lowerLetter"/>
      <w:lvlText w:val="(%1)"/>
      <w:legacy w:legacy="1" w:legacySpace="0" w:legacyIndent="0"/>
      <w:lvlJc w:val="left"/>
      <w:pPr>
        <w:ind w:left="709" w:firstLine="0"/>
      </w:pPr>
    </w:lvl>
  </w:abstractNum>
  <w:abstractNum w:abstractNumId="3">
    <w:nsid w:val="060512C1"/>
    <w:multiLevelType w:val="singleLevel"/>
    <w:tmpl w:val="68C6E62A"/>
    <w:lvl w:ilvl="0">
      <w:start w:val="1"/>
      <w:numFmt w:val="lowerRoman"/>
      <w:lvlText w:val="(%1)"/>
      <w:legacy w:legacy="1" w:legacySpace="0" w:legacyIndent="0"/>
      <w:lvlJc w:val="left"/>
      <w:pPr>
        <w:ind w:left="142" w:firstLine="0"/>
      </w:pPr>
    </w:lvl>
  </w:abstractNum>
  <w:abstractNum w:abstractNumId="4">
    <w:nsid w:val="06A47E15"/>
    <w:multiLevelType w:val="hybridMultilevel"/>
    <w:tmpl w:val="DCB2338C"/>
    <w:lvl w:ilvl="0" w:tplc="0B56565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17185C6C" w:tentative="1">
      <w:start w:val="1"/>
      <w:numFmt w:val="bullet"/>
      <w:lvlText w:val="o"/>
      <w:lvlJc w:val="left"/>
      <w:pPr>
        <w:tabs>
          <w:tab w:val="num" w:pos="1093"/>
        </w:tabs>
        <w:ind w:left="1093" w:hanging="360"/>
      </w:pPr>
      <w:rPr>
        <w:rFonts w:ascii="Courier New" w:hAnsi="Courier New" w:cs="Courier New" w:hint="default"/>
      </w:rPr>
    </w:lvl>
    <w:lvl w:ilvl="2" w:tplc="222EB012" w:tentative="1">
      <w:start w:val="1"/>
      <w:numFmt w:val="bullet"/>
      <w:lvlText w:val=""/>
      <w:lvlJc w:val="left"/>
      <w:pPr>
        <w:tabs>
          <w:tab w:val="num" w:pos="1813"/>
        </w:tabs>
        <w:ind w:left="1813" w:hanging="360"/>
      </w:pPr>
      <w:rPr>
        <w:rFonts w:ascii="Wingdings" w:hAnsi="Wingdings" w:hint="default"/>
      </w:rPr>
    </w:lvl>
    <w:lvl w:ilvl="3" w:tplc="4FF28D40" w:tentative="1">
      <w:start w:val="1"/>
      <w:numFmt w:val="bullet"/>
      <w:lvlText w:val=""/>
      <w:lvlJc w:val="left"/>
      <w:pPr>
        <w:tabs>
          <w:tab w:val="num" w:pos="2533"/>
        </w:tabs>
        <w:ind w:left="2533" w:hanging="360"/>
      </w:pPr>
      <w:rPr>
        <w:rFonts w:ascii="Symbol" w:hAnsi="Symbol" w:hint="default"/>
      </w:rPr>
    </w:lvl>
    <w:lvl w:ilvl="4" w:tplc="71A2E156" w:tentative="1">
      <w:start w:val="1"/>
      <w:numFmt w:val="bullet"/>
      <w:lvlText w:val="o"/>
      <w:lvlJc w:val="left"/>
      <w:pPr>
        <w:tabs>
          <w:tab w:val="num" w:pos="3253"/>
        </w:tabs>
        <w:ind w:left="3253" w:hanging="360"/>
      </w:pPr>
      <w:rPr>
        <w:rFonts w:ascii="Courier New" w:hAnsi="Courier New" w:cs="Courier New" w:hint="default"/>
      </w:rPr>
    </w:lvl>
    <w:lvl w:ilvl="5" w:tplc="554247CE" w:tentative="1">
      <w:start w:val="1"/>
      <w:numFmt w:val="bullet"/>
      <w:lvlText w:val=""/>
      <w:lvlJc w:val="left"/>
      <w:pPr>
        <w:tabs>
          <w:tab w:val="num" w:pos="3973"/>
        </w:tabs>
        <w:ind w:left="3973" w:hanging="360"/>
      </w:pPr>
      <w:rPr>
        <w:rFonts w:ascii="Wingdings" w:hAnsi="Wingdings" w:hint="default"/>
      </w:rPr>
    </w:lvl>
    <w:lvl w:ilvl="6" w:tplc="3D6A68BC" w:tentative="1">
      <w:start w:val="1"/>
      <w:numFmt w:val="bullet"/>
      <w:lvlText w:val=""/>
      <w:lvlJc w:val="left"/>
      <w:pPr>
        <w:tabs>
          <w:tab w:val="num" w:pos="4693"/>
        </w:tabs>
        <w:ind w:left="4693" w:hanging="360"/>
      </w:pPr>
      <w:rPr>
        <w:rFonts w:ascii="Symbol" w:hAnsi="Symbol" w:hint="default"/>
      </w:rPr>
    </w:lvl>
    <w:lvl w:ilvl="7" w:tplc="69962E56" w:tentative="1">
      <w:start w:val="1"/>
      <w:numFmt w:val="bullet"/>
      <w:lvlText w:val="o"/>
      <w:lvlJc w:val="left"/>
      <w:pPr>
        <w:tabs>
          <w:tab w:val="num" w:pos="5413"/>
        </w:tabs>
        <w:ind w:left="5413" w:hanging="360"/>
      </w:pPr>
      <w:rPr>
        <w:rFonts w:ascii="Courier New" w:hAnsi="Courier New" w:cs="Courier New" w:hint="default"/>
      </w:rPr>
    </w:lvl>
    <w:lvl w:ilvl="8" w:tplc="26E8F382" w:tentative="1">
      <w:start w:val="1"/>
      <w:numFmt w:val="bullet"/>
      <w:lvlText w:val=""/>
      <w:lvlJc w:val="left"/>
      <w:pPr>
        <w:tabs>
          <w:tab w:val="num" w:pos="6133"/>
        </w:tabs>
        <w:ind w:left="6133" w:hanging="360"/>
      </w:pPr>
      <w:rPr>
        <w:rFonts w:ascii="Wingdings" w:hAnsi="Wingdings" w:hint="default"/>
      </w:rPr>
    </w:lvl>
  </w:abstractNum>
  <w:abstractNum w:abstractNumId="5">
    <w:nsid w:val="0D4A1228"/>
    <w:multiLevelType w:val="singleLevel"/>
    <w:tmpl w:val="04DEFE66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</w:abstractNum>
  <w:abstractNum w:abstractNumId="6">
    <w:nsid w:val="14720D6E"/>
    <w:multiLevelType w:val="singleLevel"/>
    <w:tmpl w:val="811C8002"/>
    <w:lvl w:ilvl="0">
      <w:start w:val="1"/>
      <w:numFmt w:val="lowerLetter"/>
      <w:lvlText w:val="(%1)"/>
      <w:legacy w:legacy="1" w:legacySpace="0" w:legacyIndent="0"/>
      <w:lvlJc w:val="left"/>
      <w:pPr>
        <w:ind w:left="709" w:firstLine="0"/>
      </w:pPr>
    </w:lvl>
  </w:abstractNum>
  <w:abstractNum w:abstractNumId="7">
    <w:nsid w:val="165619BB"/>
    <w:multiLevelType w:val="hybridMultilevel"/>
    <w:tmpl w:val="AA84F80E"/>
    <w:lvl w:ilvl="0" w:tplc="83585C4E">
      <w:start w:val="1"/>
      <w:numFmt w:val="bullet"/>
      <w:lvlText w:val=""/>
      <w:lvlJc w:val="left"/>
      <w:pPr>
        <w:tabs>
          <w:tab w:val="num" w:pos="312"/>
        </w:tabs>
        <w:ind w:left="312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395"/>
        </w:tabs>
        <w:ind w:left="139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15"/>
        </w:tabs>
        <w:ind w:left="211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35"/>
        </w:tabs>
        <w:ind w:left="283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555"/>
        </w:tabs>
        <w:ind w:left="355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275"/>
        </w:tabs>
        <w:ind w:left="427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995"/>
        </w:tabs>
        <w:ind w:left="499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15"/>
        </w:tabs>
        <w:ind w:left="571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35"/>
        </w:tabs>
        <w:ind w:left="6435" w:hanging="360"/>
      </w:pPr>
      <w:rPr>
        <w:rFonts w:ascii="Wingdings" w:hAnsi="Wingdings" w:hint="default"/>
      </w:rPr>
    </w:lvl>
  </w:abstractNum>
  <w:abstractNum w:abstractNumId="8">
    <w:nsid w:val="17AF40DE"/>
    <w:multiLevelType w:val="singleLevel"/>
    <w:tmpl w:val="A6988B8A"/>
    <w:lvl w:ilvl="0">
      <w:start w:val="1"/>
      <w:numFmt w:val="lowerLetter"/>
      <w:lvlText w:val="(%1)"/>
      <w:legacy w:legacy="1" w:legacySpace="0" w:legacyIndent="0"/>
      <w:lvlJc w:val="left"/>
      <w:pPr>
        <w:ind w:left="709" w:firstLine="0"/>
      </w:pPr>
    </w:lvl>
  </w:abstractNum>
  <w:abstractNum w:abstractNumId="9">
    <w:nsid w:val="1A6A09E5"/>
    <w:multiLevelType w:val="singleLevel"/>
    <w:tmpl w:val="A6988B8A"/>
    <w:lvl w:ilvl="0">
      <w:start w:val="1"/>
      <w:numFmt w:val="lowerLetter"/>
      <w:lvlText w:val="(%1)"/>
      <w:legacy w:legacy="1" w:legacySpace="0" w:legacyIndent="0"/>
      <w:lvlJc w:val="left"/>
      <w:pPr>
        <w:ind w:left="770" w:firstLine="0"/>
      </w:pPr>
    </w:lvl>
  </w:abstractNum>
  <w:abstractNum w:abstractNumId="10">
    <w:nsid w:val="1D167F58"/>
    <w:multiLevelType w:val="hybridMultilevel"/>
    <w:tmpl w:val="3AE83594"/>
    <w:lvl w:ilvl="0" w:tplc="389AC6D4">
      <w:start w:val="15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681122"/>
    <w:multiLevelType w:val="singleLevel"/>
    <w:tmpl w:val="811C8002"/>
    <w:lvl w:ilvl="0">
      <w:start w:val="1"/>
      <w:numFmt w:val="lowerLetter"/>
      <w:lvlText w:val="(%1)"/>
      <w:legacy w:legacy="1" w:legacySpace="0" w:legacyIndent="0"/>
      <w:lvlJc w:val="left"/>
      <w:pPr>
        <w:ind w:left="709" w:firstLine="0"/>
      </w:pPr>
    </w:lvl>
  </w:abstractNum>
  <w:abstractNum w:abstractNumId="12">
    <w:nsid w:val="21266F9F"/>
    <w:multiLevelType w:val="singleLevel"/>
    <w:tmpl w:val="A6988B8A"/>
    <w:lvl w:ilvl="0">
      <w:start w:val="1"/>
      <w:numFmt w:val="lowerLetter"/>
      <w:lvlText w:val="(%1)"/>
      <w:legacy w:legacy="1" w:legacySpace="0" w:legacyIndent="0"/>
      <w:lvlJc w:val="left"/>
      <w:pPr>
        <w:ind w:left="709" w:firstLine="0"/>
      </w:pPr>
    </w:lvl>
  </w:abstractNum>
  <w:abstractNum w:abstractNumId="13">
    <w:nsid w:val="232741AA"/>
    <w:multiLevelType w:val="singleLevel"/>
    <w:tmpl w:val="811C8002"/>
    <w:lvl w:ilvl="0">
      <w:start w:val="1"/>
      <w:numFmt w:val="lowerLetter"/>
      <w:lvlText w:val="(%1)"/>
      <w:legacy w:legacy="1" w:legacySpace="0" w:legacyIndent="0"/>
      <w:lvlJc w:val="left"/>
      <w:pPr>
        <w:ind w:left="709" w:firstLine="0"/>
      </w:pPr>
    </w:lvl>
  </w:abstractNum>
  <w:abstractNum w:abstractNumId="14">
    <w:nsid w:val="26A3791A"/>
    <w:multiLevelType w:val="singleLevel"/>
    <w:tmpl w:val="A6988B8A"/>
    <w:lvl w:ilvl="0">
      <w:start w:val="1"/>
      <w:numFmt w:val="lowerLetter"/>
      <w:lvlText w:val="(%1)"/>
      <w:legacy w:legacy="1" w:legacySpace="0" w:legacyIndent="0"/>
      <w:lvlJc w:val="left"/>
      <w:pPr>
        <w:ind w:left="709" w:firstLine="0"/>
      </w:pPr>
    </w:lvl>
  </w:abstractNum>
  <w:abstractNum w:abstractNumId="15">
    <w:nsid w:val="28DE011E"/>
    <w:multiLevelType w:val="hybridMultilevel"/>
    <w:tmpl w:val="D6B2F5A6"/>
    <w:lvl w:ilvl="0" w:tplc="22207FB8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6">
    <w:nsid w:val="2A703EEC"/>
    <w:multiLevelType w:val="hybridMultilevel"/>
    <w:tmpl w:val="8214D6DA"/>
    <w:lvl w:ilvl="0" w:tplc="F5AA080E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7">
    <w:nsid w:val="34310270"/>
    <w:multiLevelType w:val="hybridMultilevel"/>
    <w:tmpl w:val="811C8002"/>
    <w:lvl w:ilvl="0" w:tplc="A6988B8A">
      <w:start w:val="1"/>
      <w:numFmt w:val="lowerLetter"/>
      <w:lvlText w:val="(%1)"/>
      <w:legacy w:legacy="1" w:legacySpace="0" w:legacyIndent="0"/>
      <w:lvlJc w:val="left"/>
      <w:pPr>
        <w:ind w:left="770" w:firstLine="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66B579D"/>
    <w:multiLevelType w:val="hybridMultilevel"/>
    <w:tmpl w:val="F7227100"/>
    <w:lvl w:ilvl="0" w:tplc="D9DC7B2C">
      <w:start w:val="1"/>
      <w:numFmt w:val="bullet"/>
      <w:lvlText w:val=""/>
      <w:lvlJc w:val="left"/>
      <w:pPr>
        <w:tabs>
          <w:tab w:val="num" w:pos="690"/>
        </w:tabs>
        <w:ind w:left="69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19">
    <w:nsid w:val="3E7E34F6"/>
    <w:multiLevelType w:val="hybridMultilevel"/>
    <w:tmpl w:val="EFF07AE8"/>
    <w:lvl w:ilvl="0" w:tplc="92287236">
      <w:start w:val="1"/>
      <w:numFmt w:val="bullet"/>
      <w:pStyle w:val="List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030"/>
        </w:tabs>
        <w:ind w:left="10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50"/>
        </w:tabs>
        <w:ind w:left="1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70"/>
        </w:tabs>
        <w:ind w:left="2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90"/>
        </w:tabs>
        <w:ind w:left="31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10"/>
        </w:tabs>
        <w:ind w:left="3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30"/>
        </w:tabs>
        <w:ind w:left="4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50"/>
        </w:tabs>
        <w:ind w:left="53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70"/>
        </w:tabs>
        <w:ind w:left="6070" w:hanging="360"/>
      </w:pPr>
      <w:rPr>
        <w:rFonts w:ascii="Wingdings" w:hAnsi="Wingdings" w:hint="default"/>
      </w:rPr>
    </w:lvl>
  </w:abstractNum>
  <w:abstractNum w:abstractNumId="20">
    <w:nsid w:val="4B09644B"/>
    <w:multiLevelType w:val="multilevel"/>
    <w:tmpl w:val="D3F266CC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440"/>
      </w:pPr>
      <w:rPr>
        <w:rFonts w:hint="default"/>
      </w:rPr>
    </w:lvl>
  </w:abstractNum>
  <w:abstractNum w:abstractNumId="21">
    <w:nsid w:val="4EA96C62"/>
    <w:multiLevelType w:val="singleLevel"/>
    <w:tmpl w:val="F9C6D15A"/>
    <w:lvl w:ilvl="0">
      <w:start w:val="1"/>
      <w:numFmt w:val="decimal"/>
      <w:pStyle w:val="List311"/>
      <w:lvlText w:val="1.%1"/>
      <w:legacy w:legacy="1" w:legacySpace="0" w:legacyIndent="0"/>
      <w:lvlJc w:val="left"/>
      <w:pPr>
        <w:ind w:left="0" w:firstLine="0"/>
      </w:pPr>
    </w:lvl>
  </w:abstractNum>
  <w:abstractNum w:abstractNumId="22">
    <w:nsid w:val="4EFE28D9"/>
    <w:multiLevelType w:val="singleLevel"/>
    <w:tmpl w:val="83585C4E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</w:abstractNum>
  <w:abstractNum w:abstractNumId="23">
    <w:nsid w:val="51C3669D"/>
    <w:multiLevelType w:val="singleLevel"/>
    <w:tmpl w:val="811C8002"/>
    <w:lvl w:ilvl="0">
      <w:start w:val="1"/>
      <w:numFmt w:val="lowerLetter"/>
      <w:lvlText w:val="(%1)"/>
      <w:legacy w:legacy="1" w:legacySpace="0" w:legacyIndent="0"/>
      <w:lvlJc w:val="left"/>
      <w:pPr>
        <w:ind w:left="709" w:firstLine="0"/>
      </w:pPr>
    </w:lvl>
  </w:abstractNum>
  <w:abstractNum w:abstractNumId="24">
    <w:nsid w:val="58ED3522"/>
    <w:multiLevelType w:val="singleLevel"/>
    <w:tmpl w:val="A6988B8A"/>
    <w:lvl w:ilvl="0">
      <w:start w:val="1"/>
      <w:numFmt w:val="lowerLetter"/>
      <w:lvlText w:val="(%1)"/>
      <w:legacy w:legacy="1" w:legacySpace="0" w:legacyIndent="0"/>
      <w:lvlJc w:val="left"/>
      <w:pPr>
        <w:ind w:left="709" w:firstLine="0"/>
      </w:pPr>
    </w:lvl>
  </w:abstractNum>
  <w:abstractNum w:abstractNumId="25">
    <w:nsid w:val="59875531"/>
    <w:multiLevelType w:val="multilevel"/>
    <w:tmpl w:val="1EF04D2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440"/>
      </w:pPr>
      <w:rPr>
        <w:rFonts w:hint="default"/>
      </w:rPr>
    </w:lvl>
  </w:abstractNum>
  <w:abstractNum w:abstractNumId="26">
    <w:nsid w:val="642A616C"/>
    <w:multiLevelType w:val="multilevel"/>
    <w:tmpl w:val="4FDAF46E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15"/>
        </w:tabs>
        <w:ind w:left="12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40"/>
        </w:tabs>
        <w:ind w:left="1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05"/>
        </w:tabs>
        <w:ind w:left="1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95"/>
        </w:tabs>
        <w:ind w:left="25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440"/>
      </w:pPr>
      <w:rPr>
        <w:rFonts w:hint="default"/>
      </w:rPr>
    </w:lvl>
  </w:abstractNum>
  <w:abstractNum w:abstractNumId="27">
    <w:nsid w:val="73A00DFF"/>
    <w:multiLevelType w:val="singleLevel"/>
    <w:tmpl w:val="A6988B8A"/>
    <w:lvl w:ilvl="0">
      <w:start w:val="1"/>
      <w:numFmt w:val="lowerLetter"/>
      <w:lvlText w:val="(%1)"/>
      <w:legacy w:legacy="1" w:legacySpace="0" w:legacyIndent="0"/>
      <w:lvlJc w:val="left"/>
      <w:pPr>
        <w:ind w:left="709" w:firstLine="0"/>
      </w:pPr>
    </w:lvl>
  </w:abstractNum>
  <w:abstractNum w:abstractNumId="28">
    <w:nsid w:val="742A52DF"/>
    <w:multiLevelType w:val="singleLevel"/>
    <w:tmpl w:val="A6988B8A"/>
    <w:lvl w:ilvl="0">
      <w:start w:val="1"/>
      <w:numFmt w:val="lowerLetter"/>
      <w:lvlText w:val="(%1)"/>
      <w:legacy w:legacy="1" w:legacySpace="0" w:legacyIndent="0"/>
      <w:lvlJc w:val="left"/>
      <w:pPr>
        <w:ind w:left="709" w:firstLine="0"/>
      </w:pPr>
    </w:lvl>
  </w:abstractNum>
  <w:abstractNum w:abstractNumId="29">
    <w:nsid w:val="7A1252DB"/>
    <w:multiLevelType w:val="singleLevel"/>
    <w:tmpl w:val="2278C660"/>
    <w:lvl w:ilvl="0">
      <w:start w:val="1"/>
      <w:numFmt w:val="lowerLetter"/>
      <w:lvlText w:val="(%1)"/>
      <w:legacy w:legacy="1" w:legacySpace="0" w:legacyIndent="0"/>
      <w:lvlJc w:val="left"/>
      <w:pPr>
        <w:ind w:left="709" w:firstLine="0"/>
      </w:pPr>
    </w:lvl>
  </w:abstractNum>
  <w:abstractNum w:abstractNumId="30">
    <w:nsid w:val="7E107245"/>
    <w:multiLevelType w:val="hybridMultilevel"/>
    <w:tmpl w:val="1DAEEE6E"/>
    <w:lvl w:ilvl="0" w:tplc="E66EB28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2CAF8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79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4682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E8E9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464FA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A4F2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16C9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764AA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8"/>
  </w:num>
  <w:num w:numId="4">
    <w:abstractNumId w:val="2"/>
  </w:num>
  <w:num w:numId="5">
    <w:abstractNumId w:val="28"/>
  </w:num>
  <w:num w:numId="6">
    <w:abstractNumId w:val="27"/>
  </w:num>
  <w:num w:numId="7">
    <w:abstractNumId w:val="9"/>
  </w:num>
  <w:num w:numId="8">
    <w:abstractNumId w:val="14"/>
  </w:num>
  <w:num w:numId="9">
    <w:abstractNumId w:val="4"/>
  </w:num>
  <w:num w:numId="10">
    <w:abstractNumId w:val="22"/>
  </w:num>
  <w:num w:numId="11">
    <w:abstractNumId w:val="5"/>
  </w:num>
  <w:num w:numId="12">
    <w:abstractNumId w:val="30"/>
  </w:num>
  <w:num w:numId="13">
    <w:abstractNumId w:val="24"/>
  </w:num>
  <w:num w:numId="14">
    <w:abstractNumId w:val="12"/>
  </w:num>
  <w:num w:numId="15">
    <w:abstractNumId w:val="15"/>
  </w:num>
  <w:num w:numId="16">
    <w:abstractNumId w:val="16"/>
  </w:num>
  <w:num w:numId="17">
    <w:abstractNumId w:val="19"/>
  </w:num>
  <w:num w:numId="18">
    <w:abstractNumId w:val="21"/>
  </w:num>
  <w:num w:numId="19">
    <w:abstractNumId w:val="7"/>
  </w:num>
  <w:num w:numId="20">
    <w:abstractNumId w:val="0"/>
    <w:lvlOverride w:ilvl="0">
      <w:startOverride w:val="1"/>
    </w:lvlOverride>
    <w:lvlOverride w:ilvl="1">
      <w:startOverride w:val="8"/>
    </w:lvlOverride>
    <w:lvlOverride w:ilvl="2">
      <w:startOverride w:val="3"/>
    </w:lvlOverride>
  </w:num>
  <w:num w:numId="21">
    <w:abstractNumId w:val="0"/>
  </w:num>
  <w:num w:numId="22">
    <w:abstractNumId w:val="17"/>
  </w:num>
  <w:num w:numId="23">
    <w:abstractNumId w:val="0"/>
  </w:num>
  <w:num w:numId="24">
    <w:abstractNumId w:val="0"/>
  </w:num>
  <w:num w:numId="25">
    <w:abstractNumId w:val="23"/>
  </w:num>
  <w:num w:numId="26">
    <w:abstractNumId w:val="11"/>
  </w:num>
  <w:num w:numId="27">
    <w:abstractNumId w:val="3"/>
  </w:num>
  <w:num w:numId="28">
    <w:abstractNumId w:val="13"/>
  </w:num>
  <w:num w:numId="29">
    <w:abstractNumId w:val="1"/>
  </w:num>
  <w:num w:numId="30">
    <w:abstractNumId w:val="6"/>
  </w:num>
  <w:num w:numId="31">
    <w:abstractNumId w:val="18"/>
  </w:num>
  <w:num w:numId="32">
    <w:abstractNumId w:val="26"/>
  </w:num>
  <w:num w:numId="33">
    <w:abstractNumId w:val="0"/>
    <w:lvlOverride w:ilvl="0">
      <w:startOverride w:val="1"/>
    </w:lvlOverride>
    <w:lvlOverride w:ilvl="1">
      <w:startOverride w:val="9"/>
    </w:lvlOverride>
    <w:lvlOverride w:ilvl="2">
      <w:startOverride w:val="2"/>
    </w:lvlOverride>
  </w:num>
  <w:num w:numId="34">
    <w:abstractNumId w:val="25"/>
  </w:num>
  <w:num w:numId="35">
    <w:abstractNumId w:val="20"/>
  </w:num>
  <w:num w:numId="36">
    <w:abstractNumId w:val="10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ID" w:val="8524949"/>
  </w:docVars>
  <w:rsids>
    <w:rsidRoot w:val="00392555"/>
    <w:rsid w:val="00000161"/>
    <w:rsid w:val="000001EA"/>
    <w:rsid w:val="000017B7"/>
    <w:rsid w:val="00003130"/>
    <w:rsid w:val="00004BB5"/>
    <w:rsid w:val="00006FDA"/>
    <w:rsid w:val="0001181C"/>
    <w:rsid w:val="00014156"/>
    <w:rsid w:val="0001521E"/>
    <w:rsid w:val="0001684C"/>
    <w:rsid w:val="00017CFF"/>
    <w:rsid w:val="00023FBD"/>
    <w:rsid w:val="0002423A"/>
    <w:rsid w:val="00024813"/>
    <w:rsid w:val="0002599A"/>
    <w:rsid w:val="00025C38"/>
    <w:rsid w:val="0003002E"/>
    <w:rsid w:val="0003746C"/>
    <w:rsid w:val="00041962"/>
    <w:rsid w:val="00053BC8"/>
    <w:rsid w:val="00054E02"/>
    <w:rsid w:val="00055317"/>
    <w:rsid w:val="000573F0"/>
    <w:rsid w:val="00061915"/>
    <w:rsid w:val="00061BD1"/>
    <w:rsid w:val="00064FC1"/>
    <w:rsid w:val="00066DCB"/>
    <w:rsid w:val="00070C65"/>
    <w:rsid w:val="00071A96"/>
    <w:rsid w:val="00076BF7"/>
    <w:rsid w:val="000863D9"/>
    <w:rsid w:val="0008758D"/>
    <w:rsid w:val="00090BA3"/>
    <w:rsid w:val="00094D7C"/>
    <w:rsid w:val="000978FB"/>
    <w:rsid w:val="000A1B18"/>
    <w:rsid w:val="000A64EA"/>
    <w:rsid w:val="000B0501"/>
    <w:rsid w:val="000B1266"/>
    <w:rsid w:val="000B459A"/>
    <w:rsid w:val="000B7D88"/>
    <w:rsid w:val="000C3F54"/>
    <w:rsid w:val="000C7B0E"/>
    <w:rsid w:val="000D752A"/>
    <w:rsid w:val="000E10BE"/>
    <w:rsid w:val="000E39C8"/>
    <w:rsid w:val="000E5571"/>
    <w:rsid w:val="000F30BE"/>
    <w:rsid w:val="000F668F"/>
    <w:rsid w:val="000F76DB"/>
    <w:rsid w:val="00100499"/>
    <w:rsid w:val="00103372"/>
    <w:rsid w:val="00105325"/>
    <w:rsid w:val="00106851"/>
    <w:rsid w:val="00121B61"/>
    <w:rsid w:val="0012348E"/>
    <w:rsid w:val="00123654"/>
    <w:rsid w:val="00124347"/>
    <w:rsid w:val="0012549C"/>
    <w:rsid w:val="001301EE"/>
    <w:rsid w:val="0013097D"/>
    <w:rsid w:val="00131151"/>
    <w:rsid w:val="001429E8"/>
    <w:rsid w:val="0014405C"/>
    <w:rsid w:val="001507C6"/>
    <w:rsid w:val="00152085"/>
    <w:rsid w:val="00156011"/>
    <w:rsid w:val="00167DF9"/>
    <w:rsid w:val="0017164A"/>
    <w:rsid w:val="0017745D"/>
    <w:rsid w:val="00181BE5"/>
    <w:rsid w:val="00194AD1"/>
    <w:rsid w:val="001A3D86"/>
    <w:rsid w:val="001B48C9"/>
    <w:rsid w:val="001B6331"/>
    <w:rsid w:val="001C1558"/>
    <w:rsid w:val="001C1D4F"/>
    <w:rsid w:val="001C24E1"/>
    <w:rsid w:val="001C794E"/>
    <w:rsid w:val="001D1ECA"/>
    <w:rsid w:val="001D52EC"/>
    <w:rsid w:val="001E14BE"/>
    <w:rsid w:val="001E41DA"/>
    <w:rsid w:val="001E686F"/>
    <w:rsid w:val="001F21C4"/>
    <w:rsid w:val="001F355A"/>
    <w:rsid w:val="001F40C0"/>
    <w:rsid w:val="002015E4"/>
    <w:rsid w:val="00205693"/>
    <w:rsid w:val="00206FC0"/>
    <w:rsid w:val="00211005"/>
    <w:rsid w:val="00211AD3"/>
    <w:rsid w:val="00212A5E"/>
    <w:rsid w:val="00212E16"/>
    <w:rsid w:val="00214F3A"/>
    <w:rsid w:val="002171CD"/>
    <w:rsid w:val="002230E8"/>
    <w:rsid w:val="00224BF9"/>
    <w:rsid w:val="0022660B"/>
    <w:rsid w:val="00235275"/>
    <w:rsid w:val="00240B91"/>
    <w:rsid w:val="00245B68"/>
    <w:rsid w:val="002602F6"/>
    <w:rsid w:val="002604D5"/>
    <w:rsid w:val="00263D1E"/>
    <w:rsid w:val="00270076"/>
    <w:rsid w:val="00271439"/>
    <w:rsid w:val="002750CB"/>
    <w:rsid w:val="0028438B"/>
    <w:rsid w:val="00287FE0"/>
    <w:rsid w:val="0029217F"/>
    <w:rsid w:val="00294646"/>
    <w:rsid w:val="00295124"/>
    <w:rsid w:val="00297E3C"/>
    <w:rsid w:val="002A4D75"/>
    <w:rsid w:val="002B7BFE"/>
    <w:rsid w:val="002C2B65"/>
    <w:rsid w:val="002C3011"/>
    <w:rsid w:val="002D501C"/>
    <w:rsid w:val="002E3026"/>
    <w:rsid w:val="002E3641"/>
    <w:rsid w:val="002E3BEF"/>
    <w:rsid w:val="00300E37"/>
    <w:rsid w:val="0030270A"/>
    <w:rsid w:val="00311D0E"/>
    <w:rsid w:val="00315487"/>
    <w:rsid w:val="003277E8"/>
    <w:rsid w:val="00327E74"/>
    <w:rsid w:val="00343307"/>
    <w:rsid w:val="00345036"/>
    <w:rsid w:val="003504BB"/>
    <w:rsid w:val="00353CEB"/>
    <w:rsid w:val="00356526"/>
    <w:rsid w:val="00356E35"/>
    <w:rsid w:val="0036225D"/>
    <w:rsid w:val="003740C3"/>
    <w:rsid w:val="00377450"/>
    <w:rsid w:val="003816DE"/>
    <w:rsid w:val="003874C3"/>
    <w:rsid w:val="00390AFD"/>
    <w:rsid w:val="00392555"/>
    <w:rsid w:val="0039366C"/>
    <w:rsid w:val="00397A66"/>
    <w:rsid w:val="003A6317"/>
    <w:rsid w:val="003A7604"/>
    <w:rsid w:val="003B22D7"/>
    <w:rsid w:val="003B2A88"/>
    <w:rsid w:val="003B4566"/>
    <w:rsid w:val="003D4BDB"/>
    <w:rsid w:val="003E2102"/>
    <w:rsid w:val="003E7DEC"/>
    <w:rsid w:val="003F56C1"/>
    <w:rsid w:val="003F6929"/>
    <w:rsid w:val="00400215"/>
    <w:rsid w:val="00406616"/>
    <w:rsid w:val="0041404A"/>
    <w:rsid w:val="0041709E"/>
    <w:rsid w:val="00417253"/>
    <w:rsid w:val="0041749E"/>
    <w:rsid w:val="004201A6"/>
    <w:rsid w:val="00421D3F"/>
    <w:rsid w:val="00423567"/>
    <w:rsid w:val="0043496C"/>
    <w:rsid w:val="0043497B"/>
    <w:rsid w:val="004356A0"/>
    <w:rsid w:val="00441FB7"/>
    <w:rsid w:val="004420FF"/>
    <w:rsid w:val="00442579"/>
    <w:rsid w:val="00444BAA"/>
    <w:rsid w:val="00451195"/>
    <w:rsid w:val="00453DB5"/>
    <w:rsid w:val="00466566"/>
    <w:rsid w:val="00477606"/>
    <w:rsid w:val="00484E0E"/>
    <w:rsid w:val="0049771E"/>
    <w:rsid w:val="004A6DD8"/>
    <w:rsid w:val="004B0F46"/>
    <w:rsid w:val="004B2D1E"/>
    <w:rsid w:val="004C1CF6"/>
    <w:rsid w:val="004C1F7C"/>
    <w:rsid w:val="004D0CDB"/>
    <w:rsid w:val="004D48D6"/>
    <w:rsid w:val="004D677D"/>
    <w:rsid w:val="004E4CF3"/>
    <w:rsid w:val="004E537B"/>
    <w:rsid w:val="004E736D"/>
    <w:rsid w:val="004F1FB8"/>
    <w:rsid w:val="005062F0"/>
    <w:rsid w:val="0050773D"/>
    <w:rsid w:val="00511420"/>
    <w:rsid w:val="00516C34"/>
    <w:rsid w:val="0053243B"/>
    <w:rsid w:val="0053527B"/>
    <w:rsid w:val="00535FE2"/>
    <w:rsid w:val="00536AC9"/>
    <w:rsid w:val="00545488"/>
    <w:rsid w:val="00555EC3"/>
    <w:rsid w:val="005561F7"/>
    <w:rsid w:val="005655D5"/>
    <w:rsid w:val="00566622"/>
    <w:rsid w:val="0057124F"/>
    <w:rsid w:val="00572149"/>
    <w:rsid w:val="0058097A"/>
    <w:rsid w:val="00583BE5"/>
    <w:rsid w:val="005856AB"/>
    <w:rsid w:val="005B16EB"/>
    <w:rsid w:val="005B6D59"/>
    <w:rsid w:val="005C50CF"/>
    <w:rsid w:val="005C5C11"/>
    <w:rsid w:val="005D11BE"/>
    <w:rsid w:val="005D2E39"/>
    <w:rsid w:val="005D526F"/>
    <w:rsid w:val="005D53B9"/>
    <w:rsid w:val="005D6D85"/>
    <w:rsid w:val="005E222D"/>
    <w:rsid w:val="005E491A"/>
    <w:rsid w:val="005E6135"/>
    <w:rsid w:val="005E67E4"/>
    <w:rsid w:val="005E7652"/>
    <w:rsid w:val="005F20D3"/>
    <w:rsid w:val="006004FD"/>
    <w:rsid w:val="00612898"/>
    <w:rsid w:val="0061420F"/>
    <w:rsid w:val="0061652F"/>
    <w:rsid w:val="006202AA"/>
    <w:rsid w:val="00621766"/>
    <w:rsid w:val="006235E0"/>
    <w:rsid w:val="006255F5"/>
    <w:rsid w:val="00626A39"/>
    <w:rsid w:val="00627CE3"/>
    <w:rsid w:val="006371EA"/>
    <w:rsid w:val="00637337"/>
    <w:rsid w:val="00640ABA"/>
    <w:rsid w:val="006453F5"/>
    <w:rsid w:val="00650140"/>
    <w:rsid w:val="00660317"/>
    <w:rsid w:val="006605C4"/>
    <w:rsid w:val="00660D72"/>
    <w:rsid w:val="006655CB"/>
    <w:rsid w:val="00674AAC"/>
    <w:rsid w:val="006849D5"/>
    <w:rsid w:val="006900F4"/>
    <w:rsid w:val="006909CD"/>
    <w:rsid w:val="006941E2"/>
    <w:rsid w:val="006A29EA"/>
    <w:rsid w:val="006A7550"/>
    <w:rsid w:val="006B2539"/>
    <w:rsid w:val="006C4815"/>
    <w:rsid w:val="006D664B"/>
    <w:rsid w:val="006D7403"/>
    <w:rsid w:val="006D7D83"/>
    <w:rsid w:val="006E0D49"/>
    <w:rsid w:val="006E4197"/>
    <w:rsid w:val="006E4B71"/>
    <w:rsid w:val="006E6E0F"/>
    <w:rsid w:val="006F0CEC"/>
    <w:rsid w:val="006F1301"/>
    <w:rsid w:val="007050C4"/>
    <w:rsid w:val="00705433"/>
    <w:rsid w:val="00715BA2"/>
    <w:rsid w:val="00721402"/>
    <w:rsid w:val="00724C2F"/>
    <w:rsid w:val="0072691A"/>
    <w:rsid w:val="0072754C"/>
    <w:rsid w:val="00727D41"/>
    <w:rsid w:val="00746CF4"/>
    <w:rsid w:val="0075711F"/>
    <w:rsid w:val="00761B1F"/>
    <w:rsid w:val="00761D4F"/>
    <w:rsid w:val="00767D8A"/>
    <w:rsid w:val="00771F05"/>
    <w:rsid w:val="007726F2"/>
    <w:rsid w:val="00773AD2"/>
    <w:rsid w:val="00780229"/>
    <w:rsid w:val="007901B9"/>
    <w:rsid w:val="00792F45"/>
    <w:rsid w:val="00795D0F"/>
    <w:rsid w:val="007A1321"/>
    <w:rsid w:val="007A4DBB"/>
    <w:rsid w:val="007A4E1E"/>
    <w:rsid w:val="007A6B0B"/>
    <w:rsid w:val="007A6CF3"/>
    <w:rsid w:val="007B1E41"/>
    <w:rsid w:val="007C3B3C"/>
    <w:rsid w:val="007C3CC6"/>
    <w:rsid w:val="007E1673"/>
    <w:rsid w:val="007E25C4"/>
    <w:rsid w:val="007F7800"/>
    <w:rsid w:val="008039E9"/>
    <w:rsid w:val="008142A7"/>
    <w:rsid w:val="008145AD"/>
    <w:rsid w:val="00821D5E"/>
    <w:rsid w:val="008321F0"/>
    <w:rsid w:val="0083298B"/>
    <w:rsid w:val="0083497B"/>
    <w:rsid w:val="008357E8"/>
    <w:rsid w:val="00841B8B"/>
    <w:rsid w:val="00850EEE"/>
    <w:rsid w:val="0085298E"/>
    <w:rsid w:val="008530E9"/>
    <w:rsid w:val="0086524C"/>
    <w:rsid w:val="00865654"/>
    <w:rsid w:val="00866715"/>
    <w:rsid w:val="0087198E"/>
    <w:rsid w:val="00873B83"/>
    <w:rsid w:val="00874278"/>
    <w:rsid w:val="008839D8"/>
    <w:rsid w:val="00884E21"/>
    <w:rsid w:val="00887211"/>
    <w:rsid w:val="008931EB"/>
    <w:rsid w:val="00893FB6"/>
    <w:rsid w:val="008946B3"/>
    <w:rsid w:val="008A046D"/>
    <w:rsid w:val="008A79CE"/>
    <w:rsid w:val="008B535D"/>
    <w:rsid w:val="008C4658"/>
    <w:rsid w:val="008C64D2"/>
    <w:rsid w:val="008C74EE"/>
    <w:rsid w:val="008C7B03"/>
    <w:rsid w:val="008D0312"/>
    <w:rsid w:val="008D0757"/>
    <w:rsid w:val="008D372F"/>
    <w:rsid w:val="008D70DB"/>
    <w:rsid w:val="008E0552"/>
    <w:rsid w:val="008E0C1A"/>
    <w:rsid w:val="008E485F"/>
    <w:rsid w:val="008E48FB"/>
    <w:rsid w:val="008E6A92"/>
    <w:rsid w:val="008F44F8"/>
    <w:rsid w:val="008F7633"/>
    <w:rsid w:val="009023CA"/>
    <w:rsid w:val="00907049"/>
    <w:rsid w:val="009101DF"/>
    <w:rsid w:val="00914171"/>
    <w:rsid w:val="009141DB"/>
    <w:rsid w:val="00922C72"/>
    <w:rsid w:val="00923A6A"/>
    <w:rsid w:val="00924798"/>
    <w:rsid w:val="0092679D"/>
    <w:rsid w:val="00931314"/>
    <w:rsid w:val="00931949"/>
    <w:rsid w:val="00931EB2"/>
    <w:rsid w:val="0096031B"/>
    <w:rsid w:val="009605BB"/>
    <w:rsid w:val="0096482C"/>
    <w:rsid w:val="0096501E"/>
    <w:rsid w:val="00965D93"/>
    <w:rsid w:val="00967A4A"/>
    <w:rsid w:val="0097592E"/>
    <w:rsid w:val="00977565"/>
    <w:rsid w:val="00977791"/>
    <w:rsid w:val="009800B7"/>
    <w:rsid w:val="00990EFD"/>
    <w:rsid w:val="009910B3"/>
    <w:rsid w:val="00994062"/>
    <w:rsid w:val="0099466A"/>
    <w:rsid w:val="009A7A2A"/>
    <w:rsid w:val="009B463F"/>
    <w:rsid w:val="009C0094"/>
    <w:rsid w:val="009C3162"/>
    <w:rsid w:val="009C3CC0"/>
    <w:rsid w:val="009C5196"/>
    <w:rsid w:val="009C58E5"/>
    <w:rsid w:val="009D0474"/>
    <w:rsid w:val="009D63F9"/>
    <w:rsid w:val="009D7EF8"/>
    <w:rsid w:val="009E05B7"/>
    <w:rsid w:val="009E2955"/>
    <w:rsid w:val="009F5DCC"/>
    <w:rsid w:val="00A10B43"/>
    <w:rsid w:val="00A12F46"/>
    <w:rsid w:val="00A223EB"/>
    <w:rsid w:val="00A37137"/>
    <w:rsid w:val="00A376BF"/>
    <w:rsid w:val="00A47710"/>
    <w:rsid w:val="00A53257"/>
    <w:rsid w:val="00A57926"/>
    <w:rsid w:val="00A61B90"/>
    <w:rsid w:val="00A66F31"/>
    <w:rsid w:val="00A722DC"/>
    <w:rsid w:val="00A7328A"/>
    <w:rsid w:val="00A73BD3"/>
    <w:rsid w:val="00A73C30"/>
    <w:rsid w:val="00A73DFD"/>
    <w:rsid w:val="00A75D9A"/>
    <w:rsid w:val="00A8375E"/>
    <w:rsid w:val="00A9043F"/>
    <w:rsid w:val="00A91BF3"/>
    <w:rsid w:val="00AA6BFA"/>
    <w:rsid w:val="00AB3104"/>
    <w:rsid w:val="00AB44E8"/>
    <w:rsid w:val="00AD042E"/>
    <w:rsid w:val="00AD4676"/>
    <w:rsid w:val="00AE3A5B"/>
    <w:rsid w:val="00AE46D5"/>
    <w:rsid w:val="00AE7902"/>
    <w:rsid w:val="00AF28D5"/>
    <w:rsid w:val="00AF298D"/>
    <w:rsid w:val="00AF29F1"/>
    <w:rsid w:val="00AF3CFE"/>
    <w:rsid w:val="00AF41D3"/>
    <w:rsid w:val="00AF5240"/>
    <w:rsid w:val="00AF548B"/>
    <w:rsid w:val="00AF7EC7"/>
    <w:rsid w:val="00B16C7B"/>
    <w:rsid w:val="00B17582"/>
    <w:rsid w:val="00B25137"/>
    <w:rsid w:val="00B26A52"/>
    <w:rsid w:val="00B30FAA"/>
    <w:rsid w:val="00B3152D"/>
    <w:rsid w:val="00B318E8"/>
    <w:rsid w:val="00B3355C"/>
    <w:rsid w:val="00B336BF"/>
    <w:rsid w:val="00B50CF0"/>
    <w:rsid w:val="00B549F2"/>
    <w:rsid w:val="00B62767"/>
    <w:rsid w:val="00B70041"/>
    <w:rsid w:val="00B712F9"/>
    <w:rsid w:val="00B738AC"/>
    <w:rsid w:val="00B74D8D"/>
    <w:rsid w:val="00B75FDD"/>
    <w:rsid w:val="00B7786D"/>
    <w:rsid w:val="00B80023"/>
    <w:rsid w:val="00B83CB5"/>
    <w:rsid w:val="00B92440"/>
    <w:rsid w:val="00B9596E"/>
    <w:rsid w:val="00B97795"/>
    <w:rsid w:val="00BA33DD"/>
    <w:rsid w:val="00BC7ADF"/>
    <w:rsid w:val="00BD4FB1"/>
    <w:rsid w:val="00BE059A"/>
    <w:rsid w:val="00BE64BF"/>
    <w:rsid w:val="00BF18FF"/>
    <w:rsid w:val="00C020E0"/>
    <w:rsid w:val="00C12461"/>
    <w:rsid w:val="00C130F3"/>
    <w:rsid w:val="00C1328F"/>
    <w:rsid w:val="00C2059B"/>
    <w:rsid w:val="00C21A26"/>
    <w:rsid w:val="00C24A17"/>
    <w:rsid w:val="00C30E2B"/>
    <w:rsid w:val="00C32C7E"/>
    <w:rsid w:val="00C370F1"/>
    <w:rsid w:val="00C40AD3"/>
    <w:rsid w:val="00C43EE3"/>
    <w:rsid w:val="00C44677"/>
    <w:rsid w:val="00C4643F"/>
    <w:rsid w:val="00C53A91"/>
    <w:rsid w:val="00C63563"/>
    <w:rsid w:val="00C8430B"/>
    <w:rsid w:val="00CA0F82"/>
    <w:rsid w:val="00CA38CB"/>
    <w:rsid w:val="00CA5BD1"/>
    <w:rsid w:val="00CA7CC3"/>
    <w:rsid w:val="00CB0FF8"/>
    <w:rsid w:val="00CB1253"/>
    <w:rsid w:val="00CB352E"/>
    <w:rsid w:val="00CC08BA"/>
    <w:rsid w:val="00CC1A71"/>
    <w:rsid w:val="00CC4C93"/>
    <w:rsid w:val="00CC7A74"/>
    <w:rsid w:val="00CD6E59"/>
    <w:rsid w:val="00CD7E7D"/>
    <w:rsid w:val="00CE6070"/>
    <w:rsid w:val="00CF02D2"/>
    <w:rsid w:val="00CF0399"/>
    <w:rsid w:val="00CF0596"/>
    <w:rsid w:val="00CF248F"/>
    <w:rsid w:val="00CF48D7"/>
    <w:rsid w:val="00CF75CC"/>
    <w:rsid w:val="00CF7DE0"/>
    <w:rsid w:val="00D0249A"/>
    <w:rsid w:val="00D052DF"/>
    <w:rsid w:val="00D071FB"/>
    <w:rsid w:val="00D10D03"/>
    <w:rsid w:val="00D10D90"/>
    <w:rsid w:val="00D12C01"/>
    <w:rsid w:val="00D152A2"/>
    <w:rsid w:val="00D20856"/>
    <w:rsid w:val="00D27383"/>
    <w:rsid w:val="00D3185A"/>
    <w:rsid w:val="00D31E8C"/>
    <w:rsid w:val="00D362B8"/>
    <w:rsid w:val="00D44682"/>
    <w:rsid w:val="00D4740A"/>
    <w:rsid w:val="00D51D12"/>
    <w:rsid w:val="00D559CD"/>
    <w:rsid w:val="00D57090"/>
    <w:rsid w:val="00D6035C"/>
    <w:rsid w:val="00D61FBE"/>
    <w:rsid w:val="00D71061"/>
    <w:rsid w:val="00D716A2"/>
    <w:rsid w:val="00D806E3"/>
    <w:rsid w:val="00D8679A"/>
    <w:rsid w:val="00D90276"/>
    <w:rsid w:val="00D95D42"/>
    <w:rsid w:val="00D96584"/>
    <w:rsid w:val="00DA0FE8"/>
    <w:rsid w:val="00DA5310"/>
    <w:rsid w:val="00DA6021"/>
    <w:rsid w:val="00DA64C3"/>
    <w:rsid w:val="00DB174D"/>
    <w:rsid w:val="00DB49C9"/>
    <w:rsid w:val="00DB6BF2"/>
    <w:rsid w:val="00DC1456"/>
    <w:rsid w:val="00DC40CD"/>
    <w:rsid w:val="00DC5564"/>
    <w:rsid w:val="00DC5957"/>
    <w:rsid w:val="00DD14F1"/>
    <w:rsid w:val="00DE2D44"/>
    <w:rsid w:val="00DE467A"/>
    <w:rsid w:val="00DE6B90"/>
    <w:rsid w:val="00DE7365"/>
    <w:rsid w:val="00DF003E"/>
    <w:rsid w:val="00DF034C"/>
    <w:rsid w:val="00DF18EA"/>
    <w:rsid w:val="00DF1CA4"/>
    <w:rsid w:val="00E0026D"/>
    <w:rsid w:val="00E04139"/>
    <w:rsid w:val="00E05D38"/>
    <w:rsid w:val="00E11DD0"/>
    <w:rsid w:val="00E2209A"/>
    <w:rsid w:val="00E257A4"/>
    <w:rsid w:val="00E3131A"/>
    <w:rsid w:val="00E3568C"/>
    <w:rsid w:val="00E41A55"/>
    <w:rsid w:val="00E43D28"/>
    <w:rsid w:val="00E45670"/>
    <w:rsid w:val="00E46CCD"/>
    <w:rsid w:val="00E477FD"/>
    <w:rsid w:val="00E541DF"/>
    <w:rsid w:val="00E6343D"/>
    <w:rsid w:val="00E64488"/>
    <w:rsid w:val="00E73991"/>
    <w:rsid w:val="00E75974"/>
    <w:rsid w:val="00E77375"/>
    <w:rsid w:val="00E805DD"/>
    <w:rsid w:val="00E827DC"/>
    <w:rsid w:val="00E90B8C"/>
    <w:rsid w:val="00E91C86"/>
    <w:rsid w:val="00E95678"/>
    <w:rsid w:val="00EA1790"/>
    <w:rsid w:val="00EB3FDD"/>
    <w:rsid w:val="00EC0512"/>
    <w:rsid w:val="00EC2641"/>
    <w:rsid w:val="00EC39D5"/>
    <w:rsid w:val="00EC39E7"/>
    <w:rsid w:val="00EC3DEB"/>
    <w:rsid w:val="00EC6107"/>
    <w:rsid w:val="00ED4583"/>
    <w:rsid w:val="00ED4717"/>
    <w:rsid w:val="00ED6EB1"/>
    <w:rsid w:val="00EE609F"/>
    <w:rsid w:val="00EF21DC"/>
    <w:rsid w:val="00EF2340"/>
    <w:rsid w:val="00EF58FD"/>
    <w:rsid w:val="00EF726B"/>
    <w:rsid w:val="00EF785F"/>
    <w:rsid w:val="00F01A06"/>
    <w:rsid w:val="00F0348D"/>
    <w:rsid w:val="00F07FE2"/>
    <w:rsid w:val="00F104D1"/>
    <w:rsid w:val="00F12E35"/>
    <w:rsid w:val="00F15B87"/>
    <w:rsid w:val="00F16560"/>
    <w:rsid w:val="00F2045E"/>
    <w:rsid w:val="00F225BD"/>
    <w:rsid w:val="00F253F4"/>
    <w:rsid w:val="00F35981"/>
    <w:rsid w:val="00F41CBA"/>
    <w:rsid w:val="00F41E7D"/>
    <w:rsid w:val="00F421C7"/>
    <w:rsid w:val="00F42D92"/>
    <w:rsid w:val="00F42F60"/>
    <w:rsid w:val="00F52FDF"/>
    <w:rsid w:val="00F54A65"/>
    <w:rsid w:val="00F54C74"/>
    <w:rsid w:val="00F5637E"/>
    <w:rsid w:val="00F57150"/>
    <w:rsid w:val="00F60800"/>
    <w:rsid w:val="00F60966"/>
    <w:rsid w:val="00F62811"/>
    <w:rsid w:val="00F70FD2"/>
    <w:rsid w:val="00F7227C"/>
    <w:rsid w:val="00F728A1"/>
    <w:rsid w:val="00F74886"/>
    <w:rsid w:val="00F74FE0"/>
    <w:rsid w:val="00F826E7"/>
    <w:rsid w:val="00F86A65"/>
    <w:rsid w:val="00F936B3"/>
    <w:rsid w:val="00F95822"/>
    <w:rsid w:val="00F9609C"/>
    <w:rsid w:val="00FA7166"/>
    <w:rsid w:val="00FB6ECF"/>
    <w:rsid w:val="00FB6FD5"/>
    <w:rsid w:val="00FC0FCC"/>
    <w:rsid w:val="00FC2FF5"/>
    <w:rsid w:val="00FD79DB"/>
    <w:rsid w:val="00FE2905"/>
    <w:rsid w:val="00FE34CB"/>
    <w:rsid w:val="00FE5042"/>
    <w:rsid w:val="00FE6835"/>
    <w:rsid w:val="00FF1B35"/>
    <w:rsid w:val="00FF2FA9"/>
    <w:rsid w:val="00FF66CB"/>
    <w:rsid w:val="00FF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d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tabs>
        <w:tab w:val="left" w:pos="709"/>
        <w:tab w:val="left" w:pos="1418"/>
        <w:tab w:val="left" w:pos="2126"/>
        <w:tab w:val="left" w:pos="2835"/>
        <w:tab w:val="right" w:pos="9072"/>
      </w:tabs>
      <w:spacing w:after="180"/>
    </w:pPr>
    <w:rPr>
      <w:sz w:val="22"/>
      <w:lang w:eastAsia="en-US"/>
    </w:rPr>
  </w:style>
  <w:style w:type="paragraph" w:styleId="Heading1">
    <w:name w:val="heading 1"/>
    <w:aliases w:val="No numbers"/>
    <w:basedOn w:val="Normal"/>
    <w:next w:val="Normal"/>
    <w:qFormat/>
    <w:pPr>
      <w:keepNext/>
      <w:numPr>
        <w:numId w:val="1"/>
      </w:numPr>
      <w:outlineLvl w:val="0"/>
    </w:pPr>
    <w:rPr>
      <w:rFonts w:ascii="Arial Narrow" w:hAnsi="Arial Narrow"/>
      <w:b/>
      <w:sz w:val="28"/>
    </w:rPr>
  </w:style>
  <w:style w:type="paragraph" w:styleId="Heading2">
    <w:name w:val="heading 2"/>
    <w:basedOn w:val="Normal"/>
    <w:next w:val="SubHeading"/>
    <w:qFormat/>
    <w:pPr>
      <w:keepNext/>
      <w:numPr>
        <w:ilvl w:val="1"/>
        <w:numId w:val="1"/>
      </w:numPr>
      <w:pBdr>
        <w:top w:val="single" w:sz="4" w:space="9" w:color="auto"/>
      </w:pBdr>
      <w:spacing w:before="300"/>
      <w:outlineLvl w:val="1"/>
    </w:pPr>
    <w:rPr>
      <w:rFonts w:ascii="Arial" w:hAnsi="Arial"/>
      <w:b/>
      <w:sz w:val="24"/>
    </w:rPr>
  </w:style>
  <w:style w:type="paragraph" w:styleId="Heading3">
    <w:name w:val="heading 3"/>
    <w:aliases w:val="h3"/>
    <w:basedOn w:val="Normal"/>
    <w:qFormat/>
    <w:pPr>
      <w:numPr>
        <w:ilvl w:val="2"/>
        <w:numId w:val="1"/>
      </w:numPr>
      <w:outlineLvl w:val="2"/>
    </w:pPr>
    <w:rPr>
      <w:bCs/>
    </w:rPr>
  </w:style>
  <w:style w:type="paragraph" w:styleId="Heading4">
    <w:name w:val="heading 4"/>
    <w:basedOn w:val="Normal"/>
    <w:qFormat/>
    <w:pPr>
      <w:numPr>
        <w:ilvl w:val="3"/>
        <w:numId w:val="1"/>
      </w:numPr>
      <w:outlineLvl w:val="3"/>
    </w:pPr>
  </w:style>
  <w:style w:type="paragraph" w:styleId="Heading5">
    <w:name w:val="heading 5"/>
    <w:basedOn w:val="Normal"/>
    <w:qFormat/>
    <w:pPr>
      <w:numPr>
        <w:ilvl w:val="4"/>
        <w:numId w:val="1"/>
      </w:numPr>
      <w:outlineLvl w:val="4"/>
    </w:pPr>
  </w:style>
  <w:style w:type="paragraph" w:styleId="Heading6">
    <w:name w:val="heading 6"/>
    <w:basedOn w:val="Normal"/>
    <w:qFormat/>
    <w:pPr>
      <w:numPr>
        <w:ilvl w:val="5"/>
        <w:numId w:val="1"/>
      </w:numPr>
      <w:outlineLvl w:val="5"/>
    </w:pPr>
  </w:style>
  <w:style w:type="paragraph" w:styleId="Heading7">
    <w:name w:val="heading 7"/>
    <w:basedOn w:val="Normal"/>
    <w:qFormat/>
    <w:pPr>
      <w:numPr>
        <w:ilvl w:val="6"/>
        <w:numId w:val="1"/>
      </w:numPr>
      <w:tabs>
        <w:tab w:val="left" w:pos="3544"/>
      </w:tabs>
      <w:outlineLvl w:val="6"/>
    </w:pPr>
  </w:style>
  <w:style w:type="paragraph" w:styleId="Heading8">
    <w:name w:val="heading 8"/>
    <w:basedOn w:val="Normal"/>
    <w:qFormat/>
    <w:pPr>
      <w:numPr>
        <w:ilvl w:val="7"/>
        <w:numId w:val="1"/>
      </w:numPr>
      <w:tabs>
        <w:tab w:val="left" w:pos="3544"/>
        <w:tab w:val="left" w:pos="4253"/>
      </w:tabs>
      <w:outlineLvl w:val="7"/>
    </w:pPr>
  </w:style>
  <w:style w:type="paragraph" w:styleId="Heading9">
    <w:name w:val="heading 9"/>
    <w:basedOn w:val="Normal"/>
    <w:qFormat/>
    <w:pPr>
      <w:numPr>
        <w:ilvl w:val="8"/>
        <w:numId w:val="1"/>
      </w:numPr>
      <w:tabs>
        <w:tab w:val="left" w:pos="3544"/>
        <w:tab w:val="left" w:pos="4253"/>
        <w:tab w:val="left" w:pos="4961"/>
      </w:tabs>
      <w:outlineLvl w:val="8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ubHeading">
    <w:name w:val="Sub Heading"/>
    <w:basedOn w:val="Normal"/>
    <w:next w:val="Heading3"/>
    <w:pPr>
      <w:keepNext/>
    </w:pPr>
    <w:rPr>
      <w:rFonts w:ascii="Arial" w:hAnsi="Arial"/>
      <w:b/>
    </w:rPr>
  </w:style>
  <w:style w:type="paragraph" w:styleId="Header">
    <w:name w:val="header"/>
    <w:basedOn w:val="Normal"/>
    <w:pPr>
      <w:tabs>
        <w:tab w:val="center" w:pos="4536"/>
        <w:tab w:val="right" w:pos="9072"/>
      </w:tabs>
      <w:jc w:val="right"/>
    </w:pPr>
    <w:rPr>
      <w:noProof/>
      <w:sz w:val="14"/>
      <w:lang w:val="en-US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  <w:rPr>
      <w:sz w:val="14"/>
    </w:rPr>
  </w:style>
  <w:style w:type="paragraph" w:styleId="TOC1">
    <w:name w:val="toc 1"/>
    <w:basedOn w:val="Normal"/>
    <w:next w:val="Normal"/>
    <w:autoRedefine/>
    <w:semiHidden/>
    <w:rsid w:val="008039E9"/>
    <w:pPr>
      <w:tabs>
        <w:tab w:val="clear" w:pos="709"/>
        <w:tab w:val="clear" w:pos="1418"/>
        <w:tab w:val="clear" w:pos="2126"/>
        <w:tab w:val="clear" w:pos="2835"/>
        <w:tab w:val="left" w:pos="1430"/>
        <w:tab w:val="right" w:pos="9072"/>
      </w:tabs>
      <w:spacing w:before="180" w:after="0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semiHidden/>
    <w:rsid w:val="001C24E1"/>
    <w:pPr>
      <w:tabs>
        <w:tab w:val="clear" w:pos="709"/>
        <w:tab w:val="clear" w:pos="1418"/>
        <w:tab w:val="clear" w:pos="2126"/>
        <w:tab w:val="clear" w:pos="2835"/>
        <w:tab w:val="left" w:pos="1430"/>
        <w:tab w:val="left" w:pos="2954"/>
        <w:tab w:val="right" w:pos="9072"/>
      </w:tabs>
      <w:spacing w:before="180" w:after="0"/>
      <w:ind w:left="1430" w:hanging="1430"/>
    </w:pPr>
    <w:rPr>
      <w:rFonts w:ascii="Arial" w:hAnsi="Arial"/>
      <w:b/>
      <w:noProof/>
    </w:rPr>
  </w:style>
  <w:style w:type="paragraph" w:customStyle="1" w:styleId="Annexure">
    <w:name w:val="Annexure"/>
    <w:basedOn w:val="Normal"/>
    <w:next w:val="AnnexureLn2"/>
    <w:pPr>
      <w:keepNext/>
      <w:pBdr>
        <w:bottom w:val="single" w:sz="4" w:space="6" w:color="auto"/>
      </w:pBdr>
    </w:pPr>
    <w:rPr>
      <w:rFonts w:ascii="Arial" w:hAnsi="Arial"/>
      <w:b/>
      <w:kern w:val="28"/>
      <w:sz w:val="24"/>
    </w:rPr>
  </w:style>
  <w:style w:type="character" w:customStyle="1" w:styleId="Highlight">
    <w:name w:val="Highlight"/>
    <w:rPr>
      <w:rFonts w:ascii="Arial" w:hAnsi="Arial"/>
      <w:b/>
    </w:rPr>
  </w:style>
  <w:style w:type="paragraph" w:customStyle="1" w:styleId="List4a">
    <w:name w:val="List4(a)"/>
    <w:basedOn w:val="Normal"/>
    <w:pPr>
      <w:ind w:left="1418" w:hanging="709"/>
    </w:pPr>
  </w:style>
  <w:style w:type="paragraph" w:customStyle="1" w:styleId="List5i">
    <w:name w:val="List5(i)"/>
    <w:basedOn w:val="Heading5"/>
    <w:pPr>
      <w:tabs>
        <w:tab w:val="clear" w:pos="360"/>
        <w:tab w:val="left" w:pos="709"/>
        <w:tab w:val="left" w:pos="1418"/>
        <w:tab w:val="left" w:pos="2126"/>
        <w:tab w:val="left" w:pos="2835"/>
        <w:tab w:val="right" w:pos="9072"/>
      </w:tabs>
      <w:outlineLvl w:val="9"/>
    </w:pPr>
  </w:style>
  <w:style w:type="paragraph" w:customStyle="1" w:styleId="LeftHeading12pt">
    <w:name w:val="LeftHeading 12pt"/>
    <w:basedOn w:val="Normal"/>
    <w:next w:val="Normal"/>
    <w:pPr>
      <w:keepNext/>
    </w:pPr>
    <w:rPr>
      <w:rFonts w:ascii="Arial" w:hAnsi="Arial"/>
      <w:b/>
      <w:sz w:val="24"/>
    </w:rPr>
  </w:style>
  <w:style w:type="paragraph" w:customStyle="1" w:styleId="LeftHeading11pt">
    <w:name w:val="LeftHeading 11pt"/>
    <w:basedOn w:val="LeftHeading12pt"/>
    <w:next w:val="Normal"/>
    <w:rPr>
      <w:rFonts w:cs="Arial"/>
      <w:bCs/>
      <w:sz w:val="22"/>
    </w:rPr>
  </w:style>
  <w:style w:type="character" w:customStyle="1" w:styleId="TableNormal1">
    <w:name w:val="Table Normal1"/>
    <w:rPr>
      <w:rFonts w:ascii="Times New Roman" w:hAnsi="Times New Roman"/>
      <w:sz w:val="22"/>
    </w:rPr>
  </w:style>
  <w:style w:type="paragraph" w:customStyle="1" w:styleId="NormalAtt">
    <w:name w:val="Normal Att"/>
    <w:basedOn w:val="Normal"/>
    <w:pPr>
      <w:keepNext/>
      <w:spacing w:after="0"/>
    </w:pPr>
  </w:style>
  <w:style w:type="character" w:styleId="Hyperlink">
    <w:name w:val="Hyperlink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pPr>
      <w:tabs>
        <w:tab w:val="clear" w:pos="709"/>
        <w:tab w:val="clear" w:pos="2126"/>
        <w:tab w:val="clear" w:pos="2835"/>
        <w:tab w:val="left" w:pos="1418"/>
        <w:tab w:val="right" w:pos="9072"/>
      </w:tabs>
      <w:spacing w:after="0"/>
      <w:ind w:left="1418"/>
    </w:pPr>
    <w:rPr>
      <w:rFonts w:ascii="Arial" w:hAnsi="Arial"/>
    </w:rPr>
  </w:style>
  <w:style w:type="paragraph" w:styleId="TOC2">
    <w:name w:val="toc 2"/>
    <w:basedOn w:val="Normal"/>
    <w:next w:val="Normal"/>
    <w:autoRedefine/>
    <w:semiHidden/>
    <w:pPr>
      <w:tabs>
        <w:tab w:val="clear" w:pos="709"/>
        <w:tab w:val="clear" w:pos="2126"/>
        <w:tab w:val="clear" w:pos="2835"/>
        <w:tab w:val="left" w:pos="1418"/>
        <w:tab w:val="right" w:pos="9072"/>
      </w:tabs>
      <w:spacing w:after="0"/>
      <w:ind w:left="1418" w:hanging="1418"/>
    </w:pPr>
    <w:rPr>
      <w:rFonts w:ascii="Arial" w:hAnsi="Arial"/>
    </w:rPr>
  </w:style>
  <w:style w:type="paragraph" w:styleId="FootnoteText">
    <w:name w:val="footnote text"/>
    <w:basedOn w:val="Normal"/>
    <w:semiHidden/>
    <w:pPr>
      <w:ind w:left="992" w:hanging="992"/>
    </w:pPr>
    <w:rPr>
      <w:b/>
      <w:sz w:val="18"/>
    </w:rPr>
  </w:style>
  <w:style w:type="paragraph" w:customStyle="1" w:styleId="AnnexureLn2">
    <w:name w:val="Annexure(Ln2)"/>
    <w:basedOn w:val="Annexure"/>
    <w:next w:val="Normal"/>
    <w:rPr>
      <w:sz w:val="22"/>
    </w:rPr>
  </w:style>
  <w:style w:type="paragraph" w:styleId="ListNumber">
    <w:name w:val="List Number"/>
    <w:basedOn w:val="Normal"/>
    <w:pPr>
      <w:ind w:left="709" w:hanging="709"/>
    </w:p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  <w:pPr>
      <w:spacing w:after="0"/>
    </w:pPr>
  </w:style>
  <w:style w:type="character" w:customStyle="1" w:styleId="Highlight14pt">
    <w:name w:val="Highlight 14pt"/>
    <w:rPr>
      <w:rFonts w:ascii="Arial" w:hAnsi="Arial"/>
      <w:b/>
      <w:sz w:val="28"/>
      <w:vertAlign w:val="baselin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basedOn w:val="DefaultParagraphFont"/>
  </w:style>
  <w:style w:type="paragraph" w:styleId="ListBullet">
    <w:name w:val="List Bullet"/>
    <w:basedOn w:val="Normal"/>
    <w:pPr>
      <w:numPr>
        <w:numId w:val="17"/>
      </w:numPr>
    </w:pPr>
  </w:style>
  <w:style w:type="paragraph" w:customStyle="1" w:styleId="List6A">
    <w:name w:val="List6(A)"/>
    <w:basedOn w:val="Heading5"/>
    <w:pPr>
      <w:tabs>
        <w:tab w:val="clear" w:pos="360"/>
      </w:tabs>
      <w:ind w:left="2835"/>
      <w:outlineLvl w:val="9"/>
    </w:pPr>
  </w:style>
  <w:style w:type="character" w:styleId="PageNumber">
    <w:name w:val="page number"/>
    <w:rPr>
      <w:rFonts w:ascii="Times New Roman" w:hAnsi="Times New Roman"/>
      <w:sz w:val="14"/>
    </w:rPr>
  </w:style>
  <w:style w:type="paragraph" w:customStyle="1" w:styleId="Instruction">
    <w:name w:val="Instruction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</w:pPr>
  </w:style>
  <w:style w:type="paragraph" w:customStyle="1" w:styleId="List311">
    <w:name w:val="List3 1.1"/>
    <w:basedOn w:val="Normal"/>
    <w:pPr>
      <w:numPr>
        <w:numId w:val="18"/>
      </w:numPr>
      <w:ind w:left="709" w:hanging="709"/>
    </w:pPr>
  </w:style>
  <w:style w:type="paragraph" w:customStyle="1" w:styleId="TitleHeading">
    <w:name w:val="Title Heading"/>
    <w:basedOn w:val="Normal"/>
    <w:pPr>
      <w:tabs>
        <w:tab w:val="right" w:pos="5103"/>
      </w:tabs>
      <w:spacing w:after="720"/>
      <w:ind w:right="3969"/>
    </w:pPr>
    <w:rPr>
      <w:rFonts w:ascii="Arial" w:hAnsi="Arial" w:cs="Arial"/>
      <w:b/>
      <w:bCs/>
      <w:sz w:val="3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  <w:sz w:val="16"/>
    </w:rPr>
  </w:style>
  <w:style w:type="character" w:customStyle="1" w:styleId="Definition">
    <w:name w:val="Definition"/>
    <w:rPr>
      <w:b/>
      <w:i/>
      <w:sz w:val="22"/>
    </w:rPr>
  </w:style>
  <w:style w:type="character" w:customStyle="1" w:styleId="TableNormal2">
    <w:name w:val="Table Normal2"/>
    <w:rPr>
      <w:rFonts w:ascii="Times New Roman" w:hAnsi="Times New Roman"/>
      <w:sz w:val="22"/>
    </w:rPr>
  </w:style>
  <w:style w:type="character" w:customStyle="1" w:styleId="TitleFooter">
    <w:name w:val="Title Footer"/>
    <w:rPr>
      <w:rFonts w:ascii="Arial" w:hAnsi="Arial"/>
      <w:sz w:val="16"/>
    </w:rPr>
  </w:style>
  <w:style w:type="character" w:customStyle="1" w:styleId="Footer1">
    <w:name w:val="Footer1"/>
    <w:rPr>
      <w:rFonts w:ascii="Times New Roman" w:hAnsi="Times New Roman"/>
      <w:sz w:val="14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semiHidden/>
    <w:rsid w:val="00392555"/>
    <w:rPr>
      <w:rFonts w:ascii="Tahoma" w:hAnsi="Tahoma" w:cs="Tahoma"/>
      <w:sz w:val="16"/>
      <w:szCs w:val="16"/>
    </w:rPr>
  </w:style>
  <w:style w:type="character" w:customStyle="1" w:styleId="Definitions2Char">
    <w:name w:val="Definitions 2 Char"/>
    <w:link w:val="Definitions2"/>
    <w:rsid w:val="00F57150"/>
    <w:rPr>
      <w:sz w:val="24"/>
      <w:szCs w:val="24"/>
      <w:lang w:val="en-AU" w:eastAsia="en-AU" w:bidi="ar-SA"/>
    </w:rPr>
  </w:style>
  <w:style w:type="paragraph" w:customStyle="1" w:styleId="Definitions2">
    <w:name w:val="Definitions 2"/>
    <w:basedOn w:val="Normal"/>
    <w:next w:val="Normal"/>
    <w:link w:val="Definitions2Char"/>
    <w:rsid w:val="00F57150"/>
    <w:pPr>
      <w:tabs>
        <w:tab w:val="clear" w:pos="709"/>
        <w:tab w:val="clear" w:pos="1418"/>
        <w:tab w:val="clear" w:pos="2126"/>
        <w:tab w:val="clear" w:pos="2835"/>
        <w:tab w:val="clear" w:pos="9072"/>
      </w:tabs>
      <w:spacing w:after="240"/>
    </w:pPr>
    <w:rPr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tabs>
        <w:tab w:val="left" w:pos="709"/>
        <w:tab w:val="left" w:pos="1418"/>
        <w:tab w:val="left" w:pos="2126"/>
        <w:tab w:val="left" w:pos="2835"/>
        <w:tab w:val="right" w:pos="9072"/>
      </w:tabs>
      <w:spacing w:after="180"/>
    </w:pPr>
    <w:rPr>
      <w:sz w:val="22"/>
      <w:lang w:eastAsia="en-US"/>
    </w:rPr>
  </w:style>
  <w:style w:type="paragraph" w:styleId="Heading1">
    <w:name w:val="heading 1"/>
    <w:aliases w:val="No numbers"/>
    <w:basedOn w:val="Normal"/>
    <w:next w:val="Normal"/>
    <w:qFormat/>
    <w:pPr>
      <w:keepNext/>
      <w:numPr>
        <w:numId w:val="1"/>
      </w:numPr>
      <w:outlineLvl w:val="0"/>
    </w:pPr>
    <w:rPr>
      <w:rFonts w:ascii="Arial Narrow" w:hAnsi="Arial Narrow"/>
      <w:b/>
      <w:sz w:val="28"/>
    </w:rPr>
  </w:style>
  <w:style w:type="paragraph" w:styleId="Heading2">
    <w:name w:val="heading 2"/>
    <w:basedOn w:val="Normal"/>
    <w:next w:val="SubHeading"/>
    <w:qFormat/>
    <w:pPr>
      <w:keepNext/>
      <w:numPr>
        <w:ilvl w:val="1"/>
        <w:numId w:val="1"/>
      </w:numPr>
      <w:pBdr>
        <w:top w:val="single" w:sz="4" w:space="9" w:color="auto"/>
      </w:pBdr>
      <w:spacing w:before="300"/>
      <w:outlineLvl w:val="1"/>
    </w:pPr>
    <w:rPr>
      <w:rFonts w:ascii="Arial" w:hAnsi="Arial"/>
      <w:b/>
      <w:sz w:val="24"/>
    </w:rPr>
  </w:style>
  <w:style w:type="paragraph" w:styleId="Heading3">
    <w:name w:val="heading 3"/>
    <w:aliases w:val="h3"/>
    <w:basedOn w:val="Normal"/>
    <w:qFormat/>
    <w:pPr>
      <w:numPr>
        <w:ilvl w:val="2"/>
        <w:numId w:val="1"/>
      </w:numPr>
      <w:outlineLvl w:val="2"/>
    </w:pPr>
    <w:rPr>
      <w:bCs/>
    </w:rPr>
  </w:style>
  <w:style w:type="paragraph" w:styleId="Heading4">
    <w:name w:val="heading 4"/>
    <w:basedOn w:val="Normal"/>
    <w:qFormat/>
    <w:pPr>
      <w:numPr>
        <w:ilvl w:val="3"/>
        <w:numId w:val="1"/>
      </w:numPr>
      <w:outlineLvl w:val="3"/>
    </w:pPr>
  </w:style>
  <w:style w:type="paragraph" w:styleId="Heading5">
    <w:name w:val="heading 5"/>
    <w:basedOn w:val="Normal"/>
    <w:qFormat/>
    <w:pPr>
      <w:numPr>
        <w:ilvl w:val="4"/>
        <w:numId w:val="1"/>
      </w:numPr>
      <w:outlineLvl w:val="4"/>
    </w:pPr>
  </w:style>
  <w:style w:type="paragraph" w:styleId="Heading6">
    <w:name w:val="heading 6"/>
    <w:basedOn w:val="Normal"/>
    <w:qFormat/>
    <w:pPr>
      <w:numPr>
        <w:ilvl w:val="5"/>
        <w:numId w:val="1"/>
      </w:numPr>
      <w:outlineLvl w:val="5"/>
    </w:pPr>
  </w:style>
  <w:style w:type="paragraph" w:styleId="Heading7">
    <w:name w:val="heading 7"/>
    <w:basedOn w:val="Normal"/>
    <w:qFormat/>
    <w:pPr>
      <w:numPr>
        <w:ilvl w:val="6"/>
        <w:numId w:val="1"/>
      </w:numPr>
      <w:tabs>
        <w:tab w:val="left" w:pos="3544"/>
      </w:tabs>
      <w:outlineLvl w:val="6"/>
    </w:pPr>
  </w:style>
  <w:style w:type="paragraph" w:styleId="Heading8">
    <w:name w:val="heading 8"/>
    <w:basedOn w:val="Normal"/>
    <w:qFormat/>
    <w:pPr>
      <w:numPr>
        <w:ilvl w:val="7"/>
        <w:numId w:val="1"/>
      </w:numPr>
      <w:tabs>
        <w:tab w:val="left" w:pos="3544"/>
        <w:tab w:val="left" w:pos="4253"/>
      </w:tabs>
      <w:outlineLvl w:val="7"/>
    </w:pPr>
  </w:style>
  <w:style w:type="paragraph" w:styleId="Heading9">
    <w:name w:val="heading 9"/>
    <w:basedOn w:val="Normal"/>
    <w:qFormat/>
    <w:pPr>
      <w:numPr>
        <w:ilvl w:val="8"/>
        <w:numId w:val="1"/>
      </w:numPr>
      <w:tabs>
        <w:tab w:val="left" w:pos="3544"/>
        <w:tab w:val="left" w:pos="4253"/>
        <w:tab w:val="left" w:pos="4961"/>
      </w:tabs>
      <w:outlineLvl w:val="8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ubHeading">
    <w:name w:val="Sub Heading"/>
    <w:basedOn w:val="Normal"/>
    <w:next w:val="Heading3"/>
    <w:pPr>
      <w:keepNext/>
    </w:pPr>
    <w:rPr>
      <w:rFonts w:ascii="Arial" w:hAnsi="Arial"/>
      <w:b/>
    </w:rPr>
  </w:style>
  <w:style w:type="paragraph" w:styleId="Header">
    <w:name w:val="header"/>
    <w:basedOn w:val="Normal"/>
    <w:pPr>
      <w:tabs>
        <w:tab w:val="center" w:pos="4536"/>
        <w:tab w:val="right" w:pos="9072"/>
      </w:tabs>
      <w:jc w:val="right"/>
    </w:pPr>
    <w:rPr>
      <w:noProof/>
      <w:sz w:val="14"/>
      <w:lang w:val="en-US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  <w:rPr>
      <w:sz w:val="14"/>
    </w:rPr>
  </w:style>
  <w:style w:type="paragraph" w:styleId="TOC1">
    <w:name w:val="toc 1"/>
    <w:basedOn w:val="Normal"/>
    <w:next w:val="Normal"/>
    <w:autoRedefine/>
    <w:semiHidden/>
    <w:rsid w:val="008039E9"/>
    <w:pPr>
      <w:tabs>
        <w:tab w:val="clear" w:pos="709"/>
        <w:tab w:val="clear" w:pos="1418"/>
        <w:tab w:val="clear" w:pos="2126"/>
        <w:tab w:val="clear" w:pos="2835"/>
        <w:tab w:val="left" w:pos="1430"/>
        <w:tab w:val="right" w:pos="9072"/>
      </w:tabs>
      <w:spacing w:before="180" w:after="0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semiHidden/>
    <w:rsid w:val="001C24E1"/>
    <w:pPr>
      <w:tabs>
        <w:tab w:val="clear" w:pos="709"/>
        <w:tab w:val="clear" w:pos="1418"/>
        <w:tab w:val="clear" w:pos="2126"/>
        <w:tab w:val="clear" w:pos="2835"/>
        <w:tab w:val="left" w:pos="1430"/>
        <w:tab w:val="left" w:pos="2954"/>
        <w:tab w:val="right" w:pos="9072"/>
      </w:tabs>
      <w:spacing w:before="180" w:after="0"/>
      <w:ind w:left="1430" w:hanging="1430"/>
    </w:pPr>
    <w:rPr>
      <w:rFonts w:ascii="Arial" w:hAnsi="Arial"/>
      <w:b/>
      <w:noProof/>
    </w:rPr>
  </w:style>
  <w:style w:type="paragraph" w:customStyle="1" w:styleId="Annexure">
    <w:name w:val="Annexure"/>
    <w:basedOn w:val="Normal"/>
    <w:next w:val="AnnexureLn2"/>
    <w:pPr>
      <w:keepNext/>
      <w:pBdr>
        <w:bottom w:val="single" w:sz="4" w:space="6" w:color="auto"/>
      </w:pBdr>
    </w:pPr>
    <w:rPr>
      <w:rFonts w:ascii="Arial" w:hAnsi="Arial"/>
      <w:b/>
      <w:kern w:val="28"/>
      <w:sz w:val="24"/>
    </w:rPr>
  </w:style>
  <w:style w:type="character" w:customStyle="1" w:styleId="Highlight">
    <w:name w:val="Highlight"/>
    <w:rPr>
      <w:rFonts w:ascii="Arial" w:hAnsi="Arial"/>
      <w:b/>
    </w:rPr>
  </w:style>
  <w:style w:type="paragraph" w:customStyle="1" w:styleId="List4a">
    <w:name w:val="List4(a)"/>
    <w:basedOn w:val="Normal"/>
    <w:pPr>
      <w:ind w:left="1418" w:hanging="709"/>
    </w:pPr>
  </w:style>
  <w:style w:type="paragraph" w:customStyle="1" w:styleId="List5i">
    <w:name w:val="List5(i)"/>
    <w:basedOn w:val="Heading5"/>
    <w:pPr>
      <w:tabs>
        <w:tab w:val="clear" w:pos="360"/>
        <w:tab w:val="left" w:pos="709"/>
        <w:tab w:val="left" w:pos="1418"/>
        <w:tab w:val="left" w:pos="2126"/>
        <w:tab w:val="left" w:pos="2835"/>
        <w:tab w:val="right" w:pos="9072"/>
      </w:tabs>
      <w:outlineLvl w:val="9"/>
    </w:pPr>
  </w:style>
  <w:style w:type="paragraph" w:customStyle="1" w:styleId="LeftHeading12pt">
    <w:name w:val="LeftHeading 12pt"/>
    <w:basedOn w:val="Normal"/>
    <w:next w:val="Normal"/>
    <w:pPr>
      <w:keepNext/>
    </w:pPr>
    <w:rPr>
      <w:rFonts w:ascii="Arial" w:hAnsi="Arial"/>
      <w:b/>
      <w:sz w:val="24"/>
    </w:rPr>
  </w:style>
  <w:style w:type="paragraph" w:customStyle="1" w:styleId="LeftHeading11pt">
    <w:name w:val="LeftHeading 11pt"/>
    <w:basedOn w:val="LeftHeading12pt"/>
    <w:next w:val="Normal"/>
    <w:rPr>
      <w:rFonts w:cs="Arial"/>
      <w:bCs/>
      <w:sz w:val="22"/>
    </w:rPr>
  </w:style>
  <w:style w:type="character" w:customStyle="1" w:styleId="TableNormal1">
    <w:name w:val="Table Normal1"/>
    <w:rPr>
      <w:rFonts w:ascii="Times New Roman" w:hAnsi="Times New Roman"/>
      <w:sz w:val="22"/>
    </w:rPr>
  </w:style>
  <w:style w:type="paragraph" w:customStyle="1" w:styleId="NormalAtt">
    <w:name w:val="Normal Att"/>
    <w:basedOn w:val="Normal"/>
    <w:pPr>
      <w:keepNext/>
      <w:spacing w:after="0"/>
    </w:pPr>
  </w:style>
  <w:style w:type="character" w:styleId="Hyperlink">
    <w:name w:val="Hyperlink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pPr>
      <w:tabs>
        <w:tab w:val="clear" w:pos="709"/>
        <w:tab w:val="clear" w:pos="2126"/>
        <w:tab w:val="clear" w:pos="2835"/>
        <w:tab w:val="left" w:pos="1418"/>
        <w:tab w:val="right" w:pos="9072"/>
      </w:tabs>
      <w:spacing w:after="0"/>
      <w:ind w:left="1418"/>
    </w:pPr>
    <w:rPr>
      <w:rFonts w:ascii="Arial" w:hAnsi="Arial"/>
    </w:rPr>
  </w:style>
  <w:style w:type="paragraph" w:styleId="TOC2">
    <w:name w:val="toc 2"/>
    <w:basedOn w:val="Normal"/>
    <w:next w:val="Normal"/>
    <w:autoRedefine/>
    <w:semiHidden/>
    <w:pPr>
      <w:tabs>
        <w:tab w:val="clear" w:pos="709"/>
        <w:tab w:val="clear" w:pos="2126"/>
        <w:tab w:val="clear" w:pos="2835"/>
        <w:tab w:val="left" w:pos="1418"/>
        <w:tab w:val="right" w:pos="9072"/>
      </w:tabs>
      <w:spacing w:after="0"/>
      <w:ind w:left="1418" w:hanging="1418"/>
    </w:pPr>
    <w:rPr>
      <w:rFonts w:ascii="Arial" w:hAnsi="Arial"/>
    </w:rPr>
  </w:style>
  <w:style w:type="paragraph" w:styleId="FootnoteText">
    <w:name w:val="footnote text"/>
    <w:basedOn w:val="Normal"/>
    <w:semiHidden/>
    <w:pPr>
      <w:ind w:left="992" w:hanging="992"/>
    </w:pPr>
    <w:rPr>
      <w:b/>
      <w:sz w:val="18"/>
    </w:rPr>
  </w:style>
  <w:style w:type="paragraph" w:customStyle="1" w:styleId="AnnexureLn2">
    <w:name w:val="Annexure(Ln2)"/>
    <w:basedOn w:val="Annexure"/>
    <w:next w:val="Normal"/>
    <w:rPr>
      <w:sz w:val="22"/>
    </w:rPr>
  </w:style>
  <w:style w:type="paragraph" w:styleId="ListNumber">
    <w:name w:val="List Number"/>
    <w:basedOn w:val="Normal"/>
    <w:pPr>
      <w:ind w:left="709" w:hanging="709"/>
    </w:p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  <w:pPr>
      <w:spacing w:after="0"/>
    </w:pPr>
  </w:style>
  <w:style w:type="character" w:customStyle="1" w:styleId="Highlight14pt">
    <w:name w:val="Highlight 14pt"/>
    <w:rPr>
      <w:rFonts w:ascii="Arial" w:hAnsi="Arial"/>
      <w:b/>
      <w:sz w:val="28"/>
      <w:vertAlign w:val="baselin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basedOn w:val="DefaultParagraphFont"/>
  </w:style>
  <w:style w:type="paragraph" w:styleId="ListBullet">
    <w:name w:val="List Bullet"/>
    <w:basedOn w:val="Normal"/>
    <w:pPr>
      <w:numPr>
        <w:numId w:val="17"/>
      </w:numPr>
    </w:pPr>
  </w:style>
  <w:style w:type="paragraph" w:customStyle="1" w:styleId="List6A">
    <w:name w:val="List6(A)"/>
    <w:basedOn w:val="Heading5"/>
    <w:pPr>
      <w:tabs>
        <w:tab w:val="clear" w:pos="360"/>
      </w:tabs>
      <w:ind w:left="2835"/>
      <w:outlineLvl w:val="9"/>
    </w:pPr>
  </w:style>
  <w:style w:type="character" w:styleId="PageNumber">
    <w:name w:val="page number"/>
    <w:rPr>
      <w:rFonts w:ascii="Times New Roman" w:hAnsi="Times New Roman"/>
      <w:sz w:val="14"/>
    </w:rPr>
  </w:style>
  <w:style w:type="paragraph" w:customStyle="1" w:styleId="Instruction">
    <w:name w:val="Instruction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</w:pPr>
  </w:style>
  <w:style w:type="paragraph" w:customStyle="1" w:styleId="List311">
    <w:name w:val="List3 1.1"/>
    <w:basedOn w:val="Normal"/>
    <w:pPr>
      <w:numPr>
        <w:numId w:val="18"/>
      </w:numPr>
      <w:ind w:left="709" w:hanging="709"/>
    </w:pPr>
  </w:style>
  <w:style w:type="paragraph" w:customStyle="1" w:styleId="TitleHeading">
    <w:name w:val="Title Heading"/>
    <w:basedOn w:val="Normal"/>
    <w:pPr>
      <w:tabs>
        <w:tab w:val="right" w:pos="5103"/>
      </w:tabs>
      <w:spacing w:after="720"/>
      <w:ind w:right="3969"/>
    </w:pPr>
    <w:rPr>
      <w:rFonts w:ascii="Arial" w:hAnsi="Arial" w:cs="Arial"/>
      <w:b/>
      <w:bCs/>
      <w:sz w:val="3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  <w:sz w:val="16"/>
    </w:rPr>
  </w:style>
  <w:style w:type="character" w:customStyle="1" w:styleId="Definition">
    <w:name w:val="Definition"/>
    <w:rPr>
      <w:b/>
      <w:i/>
      <w:sz w:val="22"/>
    </w:rPr>
  </w:style>
  <w:style w:type="character" w:customStyle="1" w:styleId="TableNormal2">
    <w:name w:val="Table Normal2"/>
    <w:rPr>
      <w:rFonts w:ascii="Times New Roman" w:hAnsi="Times New Roman"/>
      <w:sz w:val="22"/>
    </w:rPr>
  </w:style>
  <w:style w:type="character" w:customStyle="1" w:styleId="TitleFooter">
    <w:name w:val="Title Footer"/>
    <w:rPr>
      <w:rFonts w:ascii="Arial" w:hAnsi="Arial"/>
      <w:sz w:val="16"/>
    </w:rPr>
  </w:style>
  <w:style w:type="character" w:customStyle="1" w:styleId="Footer1">
    <w:name w:val="Footer1"/>
    <w:rPr>
      <w:rFonts w:ascii="Times New Roman" w:hAnsi="Times New Roman"/>
      <w:sz w:val="14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semiHidden/>
    <w:rsid w:val="00392555"/>
    <w:rPr>
      <w:rFonts w:ascii="Tahoma" w:hAnsi="Tahoma" w:cs="Tahoma"/>
      <w:sz w:val="16"/>
      <w:szCs w:val="16"/>
    </w:rPr>
  </w:style>
  <w:style w:type="character" w:customStyle="1" w:styleId="Definitions2Char">
    <w:name w:val="Definitions 2 Char"/>
    <w:link w:val="Definitions2"/>
    <w:rsid w:val="00F57150"/>
    <w:rPr>
      <w:sz w:val="24"/>
      <w:szCs w:val="24"/>
      <w:lang w:val="en-AU" w:eastAsia="en-AU" w:bidi="ar-SA"/>
    </w:rPr>
  </w:style>
  <w:style w:type="paragraph" w:customStyle="1" w:styleId="Definitions2">
    <w:name w:val="Definitions 2"/>
    <w:basedOn w:val="Normal"/>
    <w:next w:val="Normal"/>
    <w:link w:val="Definitions2Char"/>
    <w:rsid w:val="00F57150"/>
    <w:pPr>
      <w:tabs>
        <w:tab w:val="clear" w:pos="709"/>
        <w:tab w:val="clear" w:pos="1418"/>
        <w:tab w:val="clear" w:pos="2126"/>
        <w:tab w:val="clear" w:pos="2835"/>
        <w:tab w:val="clear" w:pos="9072"/>
      </w:tabs>
      <w:spacing w:after="240"/>
    </w:pPr>
    <w:rPr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26" Type="http://schemas.openxmlformats.org/officeDocument/2006/relationships/footer" Target="footer8.xml"/><Relationship Id="rId3" Type="http://schemas.microsoft.com/office/2007/relationships/stylesWithEffects" Target="stylesWithEffect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header" Target="header11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7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10.xm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9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1730</Words>
  <Characters>8951</Characters>
  <Application>Microsoft Office Word</Application>
  <DocSecurity>0</DocSecurity>
  <Lines>314</Lines>
  <Paragraphs>141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10642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2016-06-06T05:49:00Z</dcterms:created>
  <dcterms:modified xsi:type="dcterms:W3CDTF">2016-06-06T05:49:00Z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8f9b090d-ff35-468e-9852-8144134fc2b0</vt:lpwstr>
  </property>
  <property fmtid="{D5CDD505-2E9C-101B-9397-08002B2CF9AE}" pid="3" name="DSDBI ClassificationCLASSIFICATION">
    <vt:lpwstr>UNCLASSIFIED</vt:lpwstr>
  </property>
  <property fmtid="{D5CDD505-2E9C-101B-9397-08002B2CF9AE}" pid="4" name="DSDBI ClassificationDLM FOR SEC-MARKINGS">
    <vt:lpwstr>NONE</vt:lpwstr>
  </property>
  <property fmtid="{D5CDD505-2E9C-101B-9397-08002B2CF9AE}" pid="5" name="Classification">
    <vt:lpwstr>UNCLASSIFIED
NONE
Alison Healy</vt:lpwstr>
  </property>
</Properties>
</file>